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84" w:rsidRDefault="00C54484" w:rsidP="00C54484">
      <w:pPr>
        <w:pStyle w:val="a3"/>
        <w:ind w:firstLine="709"/>
        <w:jc w:val="center"/>
        <w:rPr>
          <w:rFonts w:ascii="Times New Roman" w:hAnsi="Times New Roman" w:cs="Times New Roman"/>
          <w:sz w:val="28"/>
          <w:szCs w:val="28"/>
        </w:rPr>
      </w:pPr>
      <w:r>
        <w:rPr>
          <w:rFonts w:ascii="Times New Roman" w:hAnsi="Times New Roman" w:cs="Times New Roman"/>
          <w:b/>
          <w:sz w:val="28"/>
          <w:szCs w:val="28"/>
        </w:rPr>
        <w:t>ИТОГОВЫЙ ОТЧЕТ ПО ПРОЕКТУ</w:t>
      </w:r>
    </w:p>
    <w:p w:rsidR="00C54484" w:rsidRPr="00F25FD3" w:rsidRDefault="00C54484" w:rsidP="00C54484">
      <w:pPr>
        <w:pStyle w:val="a3"/>
        <w:jc w:val="center"/>
        <w:rPr>
          <w:rFonts w:ascii="Times New Roman" w:hAnsi="Times New Roman" w:cs="Times New Roman"/>
          <w:b/>
          <w:sz w:val="28"/>
          <w:szCs w:val="28"/>
        </w:rPr>
      </w:pPr>
      <w:r w:rsidRPr="00F25FD3">
        <w:rPr>
          <w:rFonts w:ascii="Times New Roman" w:hAnsi="Times New Roman" w:cs="Times New Roman"/>
          <w:b/>
          <w:sz w:val="28"/>
          <w:szCs w:val="28"/>
        </w:rPr>
        <w:t>«Внедрение модели заочной формы получения образования на основе модульного подхода при освоении программы среднего специального образования»</w:t>
      </w:r>
      <w:r>
        <w:rPr>
          <w:rFonts w:ascii="Times New Roman" w:hAnsi="Times New Roman" w:cs="Times New Roman"/>
          <w:b/>
          <w:sz w:val="28"/>
          <w:szCs w:val="28"/>
        </w:rPr>
        <w:t xml:space="preserve"> за 2017/2020 учебные года</w:t>
      </w:r>
    </w:p>
    <w:p w:rsidR="00C54484" w:rsidRDefault="00C54484" w:rsidP="00C54484">
      <w:pPr>
        <w:pStyle w:val="a3"/>
        <w:ind w:firstLine="709"/>
        <w:jc w:val="both"/>
        <w:rPr>
          <w:rFonts w:ascii="Times New Roman" w:hAnsi="Times New Roman" w:cs="Times New Roman"/>
          <w:b/>
          <w:sz w:val="28"/>
          <w:szCs w:val="28"/>
        </w:rPr>
      </w:pPr>
    </w:p>
    <w:p w:rsidR="00C54484" w:rsidRP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b/>
          <w:sz w:val="28"/>
          <w:szCs w:val="28"/>
        </w:rPr>
        <w:t>Консультант</w:t>
      </w:r>
      <w:r w:rsidRPr="00545C5C">
        <w:rPr>
          <w:rFonts w:ascii="Times New Roman" w:hAnsi="Times New Roman" w:cs="Times New Roman"/>
          <w:b/>
          <w:sz w:val="28"/>
          <w:szCs w:val="28"/>
        </w:rPr>
        <w:t xml:space="preserve"> проекта:</w:t>
      </w:r>
      <w:r>
        <w:rPr>
          <w:rFonts w:ascii="Times New Roman" w:hAnsi="Times New Roman" w:cs="Times New Roman"/>
          <w:b/>
          <w:sz w:val="28"/>
          <w:szCs w:val="28"/>
        </w:rPr>
        <w:t xml:space="preserve"> </w:t>
      </w:r>
      <w:r w:rsidRPr="00C54484">
        <w:rPr>
          <w:rFonts w:ascii="Times New Roman" w:hAnsi="Times New Roman" w:cs="Times New Roman"/>
          <w:sz w:val="28"/>
          <w:szCs w:val="28"/>
        </w:rPr>
        <w:t>Ильин Михаил Васильевич, профессор кафедры общей и профессиональной педагогики учреждения образования «Республиканский институт профессионального образования»,  кандидат педагогических наук, доцент.</w:t>
      </w:r>
      <w:bookmarkStart w:id="0" w:name="_GoBack"/>
      <w:bookmarkEnd w:id="0"/>
    </w:p>
    <w:p w:rsidR="00C54484" w:rsidRDefault="00C54484" w:rsidP="00C54484">
      <w:pPr>
        <w:pStyle w:val="a3"/>
        <w:ind w:firstLine="709"/>
        <w:jc w:val="both"/>
        <w:rPr>
          <w:rFonts w:ascii="Times New Roman" w:hAnsi="Times New Roman" w:cs="Times New Roman"/>
          <w:sz w:val="28"/>
          <w:szCs w:val="28"/>
        </w:rPr>
      </w:pPr>
    </w:p>
    <w:p w:rsidR="00C54484" w:rsidRPr="003C6DFB" w:rsidRDefault="00C54484" w:rsidP="00C54484">
      <w:pPr>
        <w:pStyle w:val="a3"/>
        <w:ind w:firstLine="709"/>
        <w:jc w:val="both"/>
        <w:rPr>
          <w:rFonts w:ascii="Times New Roman" w:hAnsi="Times New Roman" w:cs="Times New Roman"/>
          <w:sz w:val="28"/>
          <w:szCs w:val="28"/>
        </w:rPr>
      </w:pPr>
      <w:r w:rsidRPr="00291F72">
        <w:rPr>
          <w:rFonts w:ascii="Times New Roman" w:hAnsi="Times New Roman" w:cs="Times New Roman"/>
          <w:b/>
          <w:sz w:val="28"/>
          <w:szCs w:val="28"/>
        </w:rPr>
        <w:t xml:space="preserve">Цель </w:t>
      </w:r>
      <w:r>
        <w:rPr>
          <w:rFonts w:ascii="Times New Roman" w:hAnsi="Times New Roman" w:cs="Times New Roman"/>
          <w:b/>
          <w:sz w:val="28"/>
          <w:szCs w:val="28"/>
        </w:rPr>
        <w:t xml:space="preserve">проекта: </w:t>
      </w:r>
      <w:r w:rsidRPr="004A2073">
        <w:rPr>
          <w:rFonts w:ascii="Times New Roman" w:hAnsi="Times New Roman" w:cs="Times New Roman"/>
          <w:sz w:val="28"/>
          <w:szCs w:val="28"/>
        </w:rPr>
        <w:t xml:space="preserve">разработать </w:t>
      </w:r>
      <w:r>
        <w:rPr>
          <w:rFonts w:ascii="Times New Roman" w:hAnsi="Times New Roman" w:cs="Times New Roman"/>
          <w:sz w:val="28"/>
          <w:szCs w:val="28"/>
        </w:rPr>
        <w:t>и апробировать</w:t>
      </w:r>
      <w:r w:rsidRPr="00A533E8">
        <w:rPr>
          <w:rFonts w:ascii="Times New Roman" w:hAnsi="Times New Roman" w:cs="Times New Roman"/>
          <w:sz w:val="28"/>
          <w:szCs w:val="28"/>
        </w:rPr>
        <w:t xml:space="preserve"> </w:t>
      </w:r>
      <w:r>
        <w:rPr>
          <w:rFonts w:ascii="Times New Roman" w:hAnsi="Times New Roman" w:cs="Times New Roman"/>
          <w:sz w:val="28"/>
          <w:szCs w:val="28"/>
        </w:rPr>
        <w:t>модель</w:t>
      </w:r>
      <w:r w:rsidRPr="00545C5C">
        <w:rPr>
          <w:rFonts w:ascii="Times New Roman" w:hAnsi="Times New Roman" w:cs="Times New Roman"/>
          <w:sz w:val="28"/>
          <w:szCs w:val="28"/>
        </w:rPr>
        <w:t xml:space="preserve"> заочной формы получения образования на основе модульного подхода при освоении программы среднего специального образования</w:t>
      </w:r>
      <w:r>
        <w:rPr>
          <w:rFonts w:ascii="Times New Roman" w:hAnsi="Times New Roman" w:cs="Times New Roman"/>
          <w:sz w:val="28"/>
          <w:szCs w:val="28"/>
        </w:rPr>
        <w:t xml:space="preserve"> по специальности «Производство продукции и организация общественного питания (по направлениям)»,  квалификации техник-технолог.</w:t>
      </w:r>
    </w:p>
    <w:p w:rsidR="00C54484" w:rsidRDefault="00C54484" w:rsidP="00C54484">
      <w:pPr>
        <w:pStyle w:val="a3"/>
        <w:ind w:firstLine="709"/>
        <w:jc w:val="both"/>
        <w:rPr>
          <w:rFonts w:ascii="Times New Roman" w:hAnsi="Times New Roman" w:cs="Times New Roman"/>
          <w:b/>
          <w:sz w:val="28"/>
          <w:szCs w:val="28"/>
        </w:rPr>
      </w:pPr>
    </w:p>
    <w:p w:rsidR="00C54484" w:rsidRDefault="00C54484" w:rsidP="00C54484">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Задачи проекта: </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1. Определить основные профессиональные компетенции по каждой изучаемой дисциплине профессионального компонента.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2. Разработать модульные</w:t>
      </w:r>
      <w:r w:rsidRPr="007F1449">
        <w:rPr>
          <w:rFonts w:ascii="Times New Roman" w:hAnsi="Times New Roman" w:cs="Times New Roman"/>
          <w:sz w:val="28"/>
          <w:szCs w:val="28"/>
        </w:rPr>
        <w:t xml:space="preserve"> учеб</w:t>
      </w:r>
      <w:r>
        <w:rPr>
          <w:rFonts w:ascii="Times New Roman" w:hAnsi="Times New Roman" w:cs="Times New Roman"/>
          <w:sz w:val="28"/>
          <w:szCs w:val="28"/>
        </w:rPr>
        <w:t>ные</w:t>
      </w:r>
      <w:r w:rsidRPr="007F144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F1449">
        <w:rPr>
          <w:rFonts w:ascii="Times New Roman" w:hAnsi="Times New Roman" w:cs="Times New Roman"/>
          <w:sz w:val="28"/>
          <w:szCs w:val="28"/>
        </w:rPr>
        <w:t xml:space="preserve"> по учебным </w:t>
      </w:r>
      <w:r>
        <w:rPr>
          <w:rFonts w:ascii="Times New Roman" w:hAnsi="Times New Roman" w:cs="Times New Roman"/>
          <w:sz w:val="28"/>
          <w:szCs w:val="28"/>
        </w:rPr>
        <w:t xml:space="preserve">дисциплинам специального цикла </w:t>
      </w:r>
      <w:r w:rsidRPr="007F1449">
        <w:rPr>
          <w:rFonts w:ascii="Times New Roman" w:hAnsi="Times New Roman" w:cs="Times New Roman"/>
          <w:sz w:val="28"/>
          <w:szCs w:val="28"/>
        </w:rPr>
        <w:t xml:space="preserve"> с формулировкой образовательных целей по освое</w:t>
      </w:r>
      <w:r>
        <w:rPr>
          <w:rFonts w:ascii="Times New Roman" w:hAnsi="Times New Roman" w:cs="Times New Roman"/>
          <w:sz w:val="28"/>
          <w:szCs w:val="28"/>
        </w:rPr>
        <w:t>нию знаний, умений и навыков.</w:t>
      </w:r>
    </w:p>
    <w:p w:rsidR="00C54484" w:rsidRPr="007F1449" w:rsidRDefault="00C54484" w:rsidP="00C54484">
      <w:pPr>
        <w:pStyle w:val="a3"/>
        <w:ind w:firstLine="709"/>
        <w:jc w:val="both"/>
        <w:rPr>
          <w:rFonts w:ascii="Times New Roman" w:hAnsi="Times New Roman" w:cs="Times New Roman"/>
          <w:b/>
          <w:sz w:val="28"/>
          <w:szCs w:val="28"/>
        </w:rPr>
      </w:pPr>
      <w:r>
        <w:rPr>
          <w:rFonts w:ascii="Times New Roman" w:hAnsi="Times New Roman" w:cs="Times New Roman"/>
          <w:sz w:val="28"/>
          <w:szCs w:val="28"/>
        </w:rPr>
        <w:t>3. Р</w:t>
      </w:r>
      <w:r w:rsidRPr="007F1449">
        <w:rPr>
          <w:rFonts w:ascii="Times New Roman" w:hAnsi="Times New Roman" w:cs="Times New Roman"/>
          <w:sz w:val="28"/>
          <w:szCs w:val="28"/>
        </w:rPr>
        <w:t>азработ</w:t>
      </w:r>
      <w:r>
        <w:rPr>
          <w:rFonts w:ascii="Times New Roman" w:hAnsi="Times New Roman" w:cs="Times New Roman"/>
          <w:sz w:val="28"/>
          <w:szCs w:val="28"/>
        </w:rPr>
        <w:t>ать содержание</w:t>
      </w:r>
      <w:r w:rsidRPr="007F1449">
        <w:rPr>
          <w:rFonts w:ascii="Times New Roman" w:hAnsi="Times New Roman" w:cs="Times New Roman"/>
          <w:sz w:val="28"/>
          <w:szCs w:val="28"/>
        </w:rPr>
        <w:t xml:space="preserve"> учебного  материала в виде логически завершенных блоков в структуре учебных </w:t>
      </w:r>
      <w:r>
        <w:rPr>
          <w:rFonts w:ascii="Times New Roman" w:hAnsi="Times New Roman" w:cs="Times New Roman"/>
          <w:sz w:val="28"/>
          <w:szCs w:val="28"/>
        </w:rPr>
        <w:t>дисциплин.</w:t>
      </w:r>
    </w:p>
    <w:p w:rsidR="00C54484" w:rsidRPr="00DB2377"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4. Разработать систему</w:t>
      </w:r>
      <w:r w:rsidRPr="007F1449">
        <w:rPr>
          <w:rFonts w:ascii="Times New Roman" w:hAnsi="Times New Roman" w:cs="Times New Roman"/>
          <w:sz w:val="28"/>
          <w:szCs w:val="28"/>
        </w:rPr>
        <w:t xml:space="preserve"> заданий по каждо</w:t>
      </w:r>
      <w:r>
        <w:rPr>
          <w:rFonts w:ascii="Times New Roman" w:hAnsi="Times New Roman" w:cs="Times New Roman"/>
          <w:sz w:val="28"/>
          <w:szCs w:val="28"/>
        </w:rPr>
        <w:t>й</w:t>
      </w:r>
      <w:r w:rsidRPr="007F1449">
        <w:rPr>
          <w:rFonts w:ascii="Times New Roman" w:hAnsi="Times New Roman" w:cs="Times New Roman"/>
          <w:sz w:val="28"/>
          <w:szCs w:val="28"/>
        </w:rPr>
        <w:t xml:space="preserve"> учебно</w:t>
      </w:r>
      <w:r>
        <w:rPr>
          <w:rFonts w:ascii="Times New Roman" w:hAnsi="Times New Roman" w:cs="Times New Roman"/>
          <w:sz w:val="28"/>
          <w:szCs w:val="28"/>
        </w:rPr>
        <w:t>й</w:t>
      </w:r>
      <w:r w:rsidRPr="007F1449">
        <w:rPr>
          <w:rFonts w:ascii="Times New Roman" w:hAnsi="Times New Roman" w:cs="Times New Roman"/>
          <w:sz w:val="28"/>
          <w:szCs w:val="28"/>
        </w:rPr>
        <w:t xml:space="preserve"> </w:t>
      </w:r>
      <w:r>
        <w:rPr>
          <w:rFonts w:ascii="Times New Roman" w:hAnsi="Times New Roman" w:cs="Times New Roman"/>
          <w:sz w:val="28"/>
          <w:szCs w:val="28"/>
        </w:rPr>
        <w:t>дисциплине</w:t>
      </w:r>
      <w:r w:rsidRPr="007F1449">
        <w:rPr>
          <w:rFonts w:ascii="Times New Roman" w:hAnsi="Times New Roman" w:cs="Times New Roman"/>
          <w:sz w:val="28"/>
          <w:szCs w:val="28"/>
        </w:rPr>
        <w:t xml:space="preserve"> </w:t>
      </w:r>
      <w:r>
        <w:rPr>
          <w:rFonts w:ascii="Times New Roman" w:hAnsi="Times New Roman" w:cs="Times New Roman"/>
          <w:sz w:val="28"/>
          <w:szCs w:val="28"/>
        </w:rPr>
        <w:t>специального цикла</w:t>
      </w:r>
      <w:r w:rsidRPr="007F1449">
        <w:rPr>
          <w:rFonts w:ascii="Times New Roman" w:hAnsi="Times New Roman" w:cs="Times New Roman"/>
          <w:sz w:val="28"/>
          <w:szCs w:val="28"/>
        </w:rPr>
        <w:t>, методически</w:t>
      </w:r>
      <w:r>
        <w:rPr>
          <w:rFonts w:ascii="Times New Roman" w:hAnsi="Times New Roman" w:cs="Times New Roman"/>
          <w:sz w:val="28"/>
          <w:szCs w:val="28"/>
        </w:rPr>
        <w:t>е</w:t>
      </w:r>
      <w:r w:rsidRPr="007F1449">
        <w:rPr>
          <w:rFonts w:ascii="Times New Roman" w:hAnsi="Times New Roman" w:cs="Times New Roman"/>
          <w:sz w:val="28"/>
          <w:szCs w:val="28"/>
        </w:rPr>
        <w:t xml:space="preserve"> руководств</w:t>
      </w:r>
      <w:r>
        <w:rPr>
          <w:rFonts w:ascii="Times New Roman" w:hAnsi="Times New Roman" w:cs="Times New Roman"/>
          <w:sz w:val="28"/>
          <w:szCs w:val="28"/>
        </w:rPr>
        <w:t>а</w:t>
      </w:r>
      <w:r w:rsidRPr="007F1449">
        <w:rPr>
          <w:rFonts w:ascii="Times New Roman" w:hAnsi="Times New Roman" w:cs="Times New Roman"/>
          <w:sz w:val="28"/>
          <w:szCs w:val="28"/>
        </w:rPr>
        <w:t xml:space="preserve"> по</w:t>
      </w:r>
      <w:r>
        <w:rPr>
          <w:rFonts w:ascii="Times New Roman" w:hAnsi="Times New Roman" w:cs="Times New Roman"/>
          <w:sz w:val="28"/>
          <w:szCs w:val="28"/>
        </w:rPr>
        <w:t xml:space="preserve">  их </w:t>
      </w:r>
      <w:r w:rsidRPr="007F1449">
        <w:rPr>
          <w:rFonts w:ascii="Times New Roman" w:hAnsi="Times New Roman" w:cs="Times New Roman"/>
          <w:sz w:val="28"/>
          <w:szCs w:val="28"/>
        </w:rPr>
        <w:t xml:space="preserve"> самостоятельному выполнению</w:t>
      </w:r>
      <w:r>
        <w:rPr>
          <w:rFonts w:ascii="Times New Roman" w:hAnsi="Times New Roman" w:cs="Times New Roman"/>
          <w:sz w:val="28"/>
          <w:szCs w:val="28"/>
        </w:rPr>
        <w:t>.</w:t>
      </w:r>
    </w:p>
    <w:p w:rsidR="00C54484" w:rsidRPr="007F1449" w:rsidRDefault="00C54484" w:rsidP="00C54484">
      <w:pPr>
        <w:pStyle w:val="a3"/>
        <w:ind w:firstLine="709"/>
        <w:jc w:val="both"/>
        <w:rPr>
          <w:rFonts w:ascii="Times New Roman" w:hAnsi="Times New Roman" w:cs="Times New Roman"/>
          <w:b/>
          <w:sz w:val="28"/>
          <w:szCs w:val="28"/>
        </w:rPr>
      </w:pPr>
      <w:r>
        <w:rPr>
          <w:rFonts w:ascii="Times New Roman" w:hAnsi="Times New Roman" w:cs="Times New Roman"/>
          <w:sz w:val="28"/>
          <w:szCs w:val="28"/>
        </w:rPr>
        <w:t>5. Апробировать разработанные модульные учебные программы изучения учебных дисциплин в заочной форме получения среднего специального образования.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6. Проанализировать результаты апробации разработанных модулей учебных дисциплин в образовательном процессе заочной формы получения среднего специального образования.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 Осуществить экспертную оценку качества разработанных модульных программ по учебным дисциплинам. </w:t>
      </w:r>
    </w:p>
    <w:p w:rsidR="00C54484" w:rsidRDefault="00C54484" w:rsidP="00C54484">
      <w:pPr>
        <w:pStyle w:val="a3"/>
        <w:ind w:firstLine="709"/>
        <w:jc w:val="both"/>
        <w:rPr>
          <w:rFonts w:ascii="Times New Roman" w:hAnsi="Times New Roman" w:cs="Times New Roman"/>
          <w:b/>
          <w:sz w:val="28"/>
          <w:szCs w:val="28"/>
        </w:rPr>
      </w:pPr>
    </w:p>
    <w:p w:rsidR="00C54484" w:rsidRDefault="00C54484" w:rsidP="00C54484">
      <w:pPr>
        <w:pStyle w:val="a3"/>
        <w:ind w:firstLine="709"/>
        <w:jc w:val="both"/>
        <w:rPr>
          <w:rFonts w:ascii="Times New Roman" w:hAnsi="Times New Roman" w:cs="Times New Roman"/>
          <w:b/>
          <w:sz w:val="28"/>
          <w:szCs w:val="28"/>
        </w:rPr>
      </w:pPr>
      <w:r w:rsidRPr="00BB21CF">
        <w:rPr>
          <w:rFonts w:ascii="Times New Roman" w:hAnsi="Times New Roman" w:cs="Times New Roman"/>
          <w:b/>
          <w:sz w:val="28"/>
          <w:szCs w:val="28"/>
        </w:rPr>
        <w:t>Гипотеза: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Возрастание роли профессионального образования в условиях модернизации экономики республики обусловливает создание необходимых условий для получения его взрослым населением без отрыва от производства. </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Специфической особенностью заочной формы получения образования является преобладающий характер самостоятельной работы, которая имеет ряд особенностей, а именно, ограниченная педагогическая регуляция, ограниченный контакт «обучающийся-преподаватель», большой объем материала, нехватка времени. В этих условиях ощущается недостаток необходимых средств научно-методического обеспечения, обеспечивающих дифференциацию самостоятельной работы. </w:t>
      </w:r>
    </w:p>
    <w:p w:rsidR="00C54484" w:rsidRDefault="00C54484" w:rsidP="00C54484">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Если изучаемый материал распределить на законченные блоки информации (модули, учебные элементы), обеспечивающие возможность достижения каждым обучающимся требуемых дидактических целей, сопровождая их системой заданий, руководством по их выполнению, необходимым оптимальным теоретическим материалом и совокупностью средств контроля и самоконтроля для диагностики результатов учебных достижений, то в значительной степени повысится результативность самостоятельного освоения обучающимися содержания учебных программ и соответственно, повысится эффективность образовательного процесса</w:t>
      </w:r>
      <w:proofErr w:type="gramEnd"/>
      <w:r>
        <w:rPr>
          <w:rFonts w:ascii="Times New Roman" w:hAnsi="Times New Roman" w:cs="Times New Roman"/>
          <w:sz w:val="28"/>
          <w:szCs w:val="28"/>
        </w:rPr>
        <w:t>, что особенно актуально  при заочной форме получения образования.</w:t>
      </w:r>
    </w:p>
    <w:p w:rsidR="00C54484" w:rsidRDefault="00C54484" w:rsidP="00C54484">
      <w:pPr>
        <w:spacing w:after="0" w:line="240" w:lineRule="auto"/>
        <w:contextualSpacing/>
        <w:jc w:val="center"/>
        <w:rPr>
          <w:rFonts w:ascii="Times New Roman" w:hAnsi="Times New Roman" w:cs="Times New Roman"/>
          <w:b/>
          <w:sz w:val="28"/>
          <w:szCs w:val="24"/>
        </w:rPr>
      </w:pPr>
    </w:p>
    <w:p w:rsidR="00C54484" w:rsidRPr="00A21D7E" w:rsidRDefault="00C54484" w:rsidP="00C54484">
      <w:pPr>
        <w:spacing w:after="0" w:line="240" w:lineRule="auto"/>
        <w:contextualSpacing/>
        <w:jc w:val="center"/>
        <w:rPr>
          <w:rFonts w:ascii="Times New Roman" w:hAnsi="Times New Roman" w:cs="Times New Roman"/>
          <w:b/>
          <w:sz w:val="28"/>
          <w:szCs w:val="24"/>
        </w:rPr>
      </w:pPr>
      <w:r w:rsidRPr="00A21D7E">
        <w:rPr>
          <w:rFonts w:ascii="Times New Roman" w:hAnsi="Times New Roman" w:cs="Times New Roman"/>
          <w:b/>
          <w:sz w:val="28"/>
          <w:szCs w:val="24"/>
        </w:rPr>
        <w:t xml:space="preserve">Критерии и показатели, по которым определяется эффективность </w:t>
      </w:r>
    </w:p>
    <w:p w:rsidR="00C54484" w:rsidRPr="00A21D7E" w:rsidRDefault="00C54484" w:rsidP="00C54484">
      <w:pPr>
        <w:spacing w:after="0" w:line="240" w:lineRule="auto"/>
        <w:contextualSpacing/>
        <w:jc w:val="center"/>
        <w:rPr>
          <w:rFonts w:ascii="Times New Roman" w:hAnsi="Times New Roman" w:cs="Times New Roman"/>
          <w:b/>
          <w:sz w:val="28"/>
          <w:szCs w:val="24"/>
        </w:rPr>
      </w:pPr>
      <w:r w:rsidRPr="00A21D7E">
        <w:rPr>
          <w:rFonts w:ascii="Times New Roman" w:hAnsi="Times New Roman" w:cs="Times New Roman"/>
          <w:b/>
          <w:sz w:val="28"/>
          <w:szCs w:val="24"/>
        </w:rPr>
        <w:t>инновационной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6556"/>
      </w:tblGrid>
      <w:tr w:rsidR="00C54484" w:rsidRPr="00A21D7E" w:rsidTr="006B09A0">
        <w:tc>
          <w:tcPr>
            <w:tcW w:w="3015" w:type="dxa"/>
          </w:tcPr>
          <w:p w:rsidR="00C54484" w:rsidRPr="00A21D7E" w:rsidRDefault="00C54484" w:rsidP="006B09A0">
            <w:pPr>
              <w:spacing w:after="0" w:line="240" w:lineRule="auto"/>
              <w:contextualSpacing/>
              <w:jc w:val="center"/>
              <w:rPr>
                <w:rFonts w:ascii="Times New Roman" w:hAnsi="Times New Roman" w:cs="Times New Roman"/>
                <w:sz w:val="24"/>
                <w:szCs w:val="24"/>
              </w:rPr>
            </w:pPr>
            <w:r w:rsidRPr="00A21D7E">
              <w:rPr>
                <w:rFonts w:ascii="Times New Roman" w:hAnsi="Times New Roman" w:cs="Times New Roman"/>
                <w:sz w:val="24"/>
                <w:szCs w:val="24"/>
              </w:rPr>
              <w:t>Критерии</w:t>
            </w:r>
          </w:p>
        </w:tc>
        <w:tc>
          <w:tcPr>
            <w:tcW w:w="6556" w:type="dxa"/>
          </w:tcPr>
          <w:p w:rsidR="00C54484" w:rsidRPr="00A21D7E" w:rsidRDefault="00C54484" w:rsidP="006B09A0">
            <w:pPr>
              <w:spacing w:after="0" w:line="240" w:lineRule="auto"/>
              <w:contextualSpacing/>
              <w:jc w:val="center"/>
              <w:rPr>
                <w:rFonts w:ascii="Times New Roman" w:hAnsi="Times New Roman" w:cs="Times New Roman"/>
                <w:sz w:val="24"/>
                <w:szCs w:val="24"/>
              </w:rPr>
            </w:pPr>
            <w:r w:rsidRPr="00A21D7E">
              <w:rPr>
                <w:rFonts w:ascii="Times New Roman" w:hAnsi="Times New Roman" w:cs="Times New Roman"/>
                <w:sz w:val="24"/>
                <w:szCs w:val="24"/>
              </w:rPr>
              <w:t>Показатели</w:t>
            </w:r>
          </w:p>
        </w:tc>
      </w:tr>
      <w:tr w:rsidR="00C54484" w:rsidRPr="00A21D7E" w:rsidTr="006B09A0">
        <w:tc>
          <w:tcPr>
            <w:tcW w:w="3015" w:type="dxa"/>
            <w:vMerge w:val="restart"/>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 xml:space="preserve">1. Качество </w:t>
            </w:r>
            <w:proofErr w:type="gramStart"/>
            <w:r w:rsidRPr="00A21D7E">
              <w:rPr>
                <w:rFonts w:ascii="Times New Roman" w:hAnsi="Times New Roman" w:cs="Times New Roman"/>
                <w:sz w:val="24"/>
                <w:szCs w:val="24"/>
              </w:rPr>
              <w:t>разработан</w:t>
            </w:r>
            <w:r>
              <w:rPr>
                <w:rFonts w:ascii="Times New Roman" w:hAnsi="Times New Roman" w:cs="Times New Roman"/>
                <w:sz w:val="24"/>
                <w:szCs w:val="24"/>
              </w:rPr>
              <w:t>-</w:t>
            </w:r>
            <w:proofErr w:type="spellStart"/>
            <w:r w:rsidRPr="00A21D7E">
              <w:rPr>
                <w:rFonts w:ascii="Times New Roman" w:hAnsi="Times New Roman" w:cs="Times New Roman"/>
                <w:sz w:val="24"/>
                <w:szCs w:val="24"/>
              </w:rPr>
              <w:t>ного</w:t>
            </w:r>
            <w:proofErr w:type="spellEnd"/>
            <w:proofErr w:type="gramEnd"/>
            <w:r w:rsidRPr="00A21D7E">
              <w:rPr>
                <w:rFonts w:ascii="Times New Roman" w:hAnsi="Times New Roman" w:cs="Times New Roman"/>
                <w:sz w:val="24"/>
                <w:szCs w:val="24"/>
              </w:rPr>
              <w:t xml:space="preserve"> по каждо</w:t>
            </w:r>
            <w:r>
              <w:rPr>
                <w:rFonts w:ascii="Times New Roman" w:hAnsi="Times New Roman" w:cs="Times New Roman"/>
                <w:sz w:val="24"/>
                <w:szCs w:val="24"/>
              </w:rPr>
              <w:t>й</w:t>
            </w:r>
            <w:r w:rsidRPr="00A21D7E">
              <w:rPr>
                <w:rFonts w:ascii="Times New Roman" w:hAnsi="Times New Roman" w:cs="Times New Roman"/>
                <w:sz w:val="24"/>
                <w:szCs w:val="24"/>
              </w:rPr>
              <w:t xml:space="preserve"> учебно</w:t>
            </w:r>
            <w:r>
              <w:rPr>
                <w:rFonts w:ascii="Times New Roman" w:hAnsi="Times New Roman" w:cs="Times New Roman"/>
                <w:sz w:val="24"/>
                <w:szCs w:val="24"/>
              </w:rPr>
              <w:t xml:space="preserve">й дисциплине </w:t>
            </w:r>
            <w:proofErr w:type="spellStart"/>
            <w:r w:rsidRPr="00A21D7E">
              <w:rPr>
                <w:rFonts w:ascii="Times New Roman" w:hAnsi="Times New Roman" w:cs="Times New Roman"/>
                <w:sz w:val="24"/>
                <w:szCs w:val="24"/>
              </w:rPr>
              <w:t>профессио</w:t>
            </w:r>
            <w:r>
              <w:rPr>
                <w:rFonts w:ascii="Times New Roman" w:hAnsi="Times New Roman" w:cs="Times New Roman"/>
                <w:sz w:val="24"/>
                <w:szCs w:val="24"/>
              </w:rPr>
              <w:t>-</w:t>
            </w:r>
            <w:r w:rsidRPr="00A21D7E">
              <w:rPr>
                <w:rFonts w:ascii="Times New Roman" w:hAnsi="Times New Roman" w:cs="Times New Roman"/>
                <w:sz w:val="24"/>
                <w:szCs w:val="24"/>
              </w:rPr>
              <w:t>нального</w:t>
            </w:r>
            <w:proofErr w:type="spellEnd"/>
            <w:r w:rsidRPr="00A21D7E">
              <w:rPr>
                <w:rFonts w:ascii="Times New Roman" w:hAnsi="Times New Roman" w:cs="Times New Roman"/>
                <w:sz w:val="24"/>
                <w:szCs w:val="24"/>
              </w:rPr>
              <w:t xml:space="preserve"> компонента содержания учебного материала</w:t>
            </w:r>
          </w:p>
        </w:tc>
        <w:tc>
          <w:tcPr>
            <w:tcW w:w="6556" w:type="dxa"/>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1.1. Полнота охвата всего объема материала, изучаемого по учебно</w:t>
            </w:r>
            <w:r>
              <w:rPr>
                <w:rFonts w:ascii="Times New Roman" w:hAnsi="Times New Roman" w:cs="Times New Roman"/>
                <w:sz w:val="24"/>
                <w:szCs w:val="24"/>
              </w:rPr>
              <w:t>й дисциплине</w:t>
            </w:r>
            <w:r w:rsidRPr="00A21D7E">
              <w:rPr>
                <w:rFonts w:ascii="Times New Roman" w:hAnsi="Times New Roman" w:cs="Times New Roman"/>
                <w:sz w:val="24"/>
                <w:szCs w:val="24"/>
              </w:rPr>
              <w:t>, разработанному содержанию.</w:t>
            </w:r>
          </w:p>
        </w:tc>
      </w:tr>
      <w:tr w:rsidR="00C54484" w:rsidRPr="00A21D7E" w:rsidTr="006B09A0">
        <w:trPr>
          <w:trHeight w:val="518"/>
        </w:trPr>
        <w:tc>
          <w:tcPr>
            <w:tcW w:w="3015" w:type="dxa"/>
            <w:vMerge/>
          </w:tcPr>
          <w:p w:rsidR="00C54484" w:rsidRPr="00A21D7E" w:rsidRDefault="00C54484" w:rsidP="006B09A0">
            <w:pPr>
              <w:spacing w:after="0" w:line="240" w:lineRule="auto"/>
              <w:contextualSpacing/>
              <w:jc w:val="center"/>
              <w:rPr>
                <w:rFonts w:ascii="Times New Roman" w:hAnsi="Times New Roman" w:cs="Times New Roman"/>
                <w:sz w:val="24"/>
                <w:szCs w:val="24"/>
              </w:rPr>
            </w:pPr>
          </w:p>
        </w:tc>
        <w:tc>
          <w:tcPr>
            <w:tcW w:w="6556" w:type="dxa"/>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1.2. Степень логической завершенности выделенных блоков в структуре учебно</w:t>
            </w:r>
            <w:r>
              <w:rPr>
                <w:rFonts w:ascii="Times New Roman" w:hAnsi="Times New Roman" w:cs="Times New Roman"/>
                <w:sz w:val="24"/>
                <w:szCs w:val="24"/>
              </w:rPr>
              <w:t>й дисциплины</w:t>
            </w:r>
            <w:r w:rsidRPr="00A21D7E">
              <w:rPr>
                <w:rFonts w:ascii="Times New Roman" w:hAnsi="Times New Roman" w:cs="Times New Roman"/>
                <w:sz w:val="24"/>
                <w:szCs w:val="24"/>
              </w:rPr>
              <w:t>.</w:t>
            </w:r>
          </w:p>
        </w:tc>
      </w:tr>
      <w:tr w:rsidR="00C54484" w:rsidRPr="00A21D7E" w:rsidTr="006B09A0">
        <w:tc>
          <w:tcPr>
            <w:tcW w:w="3015" w:type="dxa"/>
            <w:vMerge/>
          </w:tcPr>
          <w:p w:rsidR="00C54484" w:rsidRPr="00A21D7E" w:rsidRDefault="00C54484" w:rsidP="006B09A0">
            <w:pPr>
              <w:spacing w:after="0" w:line="240" w:lineRule="auto"/>
              <w:contextualSpacing/>
              <w:jc w:val="center"/>
              <w:rPr>
                <w:rFonts w:ascii="Times New Roman" w:hAnsi="Times New Roman" w:cs="Times New Roman"/>
                <w:b/>
                <w:sz w:val="24"/>
                <w:szCs w:val="24"/>
              </w:rPr>
            </w:pPr>
          </w:p>
        </w:tc>
        <w:tc>
          <w:tcPr>
            <w:tcW w:w="6556" w:type="dxa"/>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1.3. Степень соответствия разработанного содержания учебного материла требованиям учебных программ.</w:t>
            </w:r>
          </w:p>
        </w:tc>
      </w:tr>
      <w:tr w:rsidR="00C54484" w:rsidRPr="00A21D7E" w:rsidTr="006B09A0">
        <w:tc>
          <w:tcPr>
            <w:tcW w:w="3015" w:type="dxa"/>
            <w:vMerge/>
          </w:tcPr>
          <w:p w:rsidR="00C54484" w:rsidRPr="00A21D7E" w:rsidRDefault="00C54484" w:rsidP="006B09A0">
            <w:pPr>
              <w:spacing w:after="0" w:line="240" w:lineRule="auto"/>
              <w:contextualSpacing/>
              <w:jc w:val="center"/>
              <w:rPr>
                <w:rFonts w:ascii="Times New Roman" w:hAnsi="Times New Roman" w:cs="Times New Roman"/>
                <w:b/>
                <w:sz w:val="24"/>
                <w:szCs w:val="24"/>
              </w:rPr>
            </w:pPr>
          </w:p>
        </w:tc>
        <w:tc>
          <w:tcPr>
            <w:tcW w:w="6556" w:type="dxa"/>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1.4. Степень соответствия содержания учебного материала разработанному перечню основных знаний, умений, навыков, которыми должны овладеть учащиеся.</w:t>
            </w:r>
          </w:p>
        </w:tc>
      </w:tr>
      <w:tr w:rsidR="00C54484" w:rsidRPr="00A21D7E" w:rsidTr="006B09A0">
        <w:trPr>
          <w:trHeight w:val="1114"/>
        </w:trPr>
        <w:tc>
          <w:tcPr>
            <w:tcW w:w="3015" w:type="dxa"/>
            <w:vMerge/>
            <w:tcBorders>
              <w:bottom w:val="single" w:sz="4" w:space="0" w:color="auto"/>
            </w:tcBorders>
          </w:tcPr>
          <w:p w:rsidR="00C54484" w:rsidRPr="00A21D7E" w:rsidRDefault="00C54484" w:rsidP="006B09A0">
            <w:pPr>
              <w:spacing w:after="0" w:line="240" w:lineRule="auto"/>
              <w:contextualSpacing/>
              <w:jc w:val="both"/>
              <w:rPr>
                <w:rFonts w:ascii="Times New Roman" w:hAnsi="Times New Roman" w:cs="Times New Roman"/>
                <w:b/>
                <w:sz w:val="24"/>
                <w:szCs w:val="24"/>
              </w:rPr>
            </w:pPr>
          </w:p>
        </w:tc>
        <w:tc>
          <w:tcPr>
            <w:tcW w:w="6556" w:type="dxa"/>
            <w:tcBorders>
              <w:bottom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1.5. Степень возможности и целесообразности использования при изучении содержания учебного материала ауди</w:t>
            </w:r>
            <w:proofErr w:type="gramStart"/>
            <w:r w:rsidRPr="00A21D7E">
              <w:rPr>
                <w:rFonts w:ascii="Times New Roman" w:hAnsi="Times New Roman" w:cs="Times New Roman"/>
                <w:sz w:val="24"/>
                <w:szCs w:val="24"/>
              </w:rPr>
              <w:t>о-</w:t>
            </w:r>
            <w:proofErr w:type="gramEnd"/>
            <w:r w:rsidRPr="00A21D7E">
              <w:rPr>
                <w:rFonts w:ascii="Times New Roman" w:hAnsi="Times New Roman" w:cs="Times New Roman"/>
                <w:sz w:val="24"/>
                <w:szCs w:val="24"/>
              </w:rPr>
              <w:t xml:space="preserve"> и </w:t>
            </w:r>
            <w:proofErr w:type="spellStart"/>
            <w:r w:rsidRPr="00A21D7E">
              <w:rPr>
                <w:rFonts w:ascii="Times New Roman" w:hAnsi="Times New Roman" w:cs="Times New Roman"/>
                <w:sz w:val="24"/>
                <w:szCs w:val="24"/>
              </w:rPr>
              <w:t>видеовизуальных</w:t>
            </w:r>
            <w:proofErr w:type="spellEnd"/>
            <w:r w:rsidRPr="00A21D7E">
              <w:rPr>
                <w:rFonts w:ascii="Times New Roman" w:hAnsi="Times New Roman" w:cs="Times New Roman"/>
                <w:sz w:val="24"/>
                <w:szCs w:val="24"/>
              </w:rPr>
              <w:t xml:space="preserve"> средств, демонстрационных и презентационных материалов, ЭСО.</w:t>
            </w:r>
          </w:p>
        </w:tc>
      </w:tr>
      <w:tr w:rsidR="00C54484" w:rsidRPr="00A21D7E" w:rsidTr="006B09A0">
        <w:tc>
          <w:tcPr>
            <w:tcW w:w="3015" w:type="dxa"/>
            <w:tcBorders>
              <w:top w:val="nil"/>
              <w:bottom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 xml:space="preserve">2. Качество </w:t>
            </w:r>
            <w:proofErr w:type="gramStart"/>
            <w:r w:rsidRPr="00A21D7E">
              <w:rPr>
                <w:rFonts w:ascii="Times New Roman" w:hAnsi="Times New Roman" w:cs="Times New Roman"/>
                <w:sz w:val="24"/>
                <w:szCs w:val="24"/>
              </w:rPr>
              <w:t>организации образовательного процесса заочной формы получения образования</w:t>
            </w:r>
            <w:proofErr w:type="gramEnd"/>
            <w:r w:rsidRPr="00A21D7E">
              <w:rPr>
                <w:rFonts w:ascii="Times New Roman" w:hAnsi="Times New Roman" w:cs="Times New Roman"/>
                <w:sz w:val="24"/>
                <w:szCs w:val="24"/>
              </w:rPr>
              <w:t xml:space="preserve"> на основе модульного подхода</w:t>
            </w:r>
          </w:p>
        </w:tc>
        <w:tc>
          <w:tcPr>
            <w:tcW w:w="6556" w:type="dxa"/>
            <w:tcBorders>
              <w:bottom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2.1.  Соответствие кадрового и материально-технического обеспечения.</w:t>
            </w:r>
          </w:p>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2.2. Степень мотивации и ценностной ориентации  учащихся и педагогических работников.</w:t>
            </w:r>
          </w:p>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2.3. Соответствие знаний учащихся требованиях образовательного стандарта.</w:t>
            </w:r>
          </w:p>
        </w:tc>
      </w:tr>
      <w:tr w:rsidR="00C54484" w:rsidRPr="00A21D7E" w:rsidTr="006B09A0">
        <w:tc>
          <w:tcPr>
            <w:tcW w:w="3015" w:type="dxa"/>
            <w:vMerge w:val="restart"/>
            <w:tcBorders>
              <w:top w:val="single" w:sz="4" w:space="0" w:color="auto"/>
              <w:left w:val="single" w:sz="4" w:space="0" w:color="auto"/>
              <w:right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3. Качество обучения на основе модульного подхода (в сравнении с обучением до использования этого подхода)</w:t>
            </w:r>
          </w:p>
        </w:tc>
        <w:tc>
          <w:tcPr>
            <w:tcW w:w="6556" w:type="dxa"/>
            <w:tcBorders>
              <w:top w:val="single" w:sz="4" w:space="0" w:color="auto"/>
              <w:left w:val="single" w:sz="4" w:space="0" w:color="auto"/>
              <w:bottom w:val="nil"/>
              <w:right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3.1. Изменения в успеваемости учащихся.</w:t>
            </w:r>
          </w:p>
        </w:tc>
      </w:tr>
      <w:tr w:rsidR="00C54484" w:rsidRPr="00A21D7E" w:rsidTr="006B09A0">
        <w:tc>
          <w:tcPr>
            <w:tcW w:w="3015" w:type="dxa"/>
            <w:vMerge/>
            <w:tcBorders>
              <w:left w:val="single" w:sz="4" w:space="0" w:color="auto"/>
              <w:right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p>
        </w:tc>
        <w:tc>
          <w:tcPr>
            <w:tcW w:w="6556" w:type="dxa"/>
            <w:tcBorders>
              <w:top w:val="nil"/>
              <w:left w:val="single" w:sz="4" w:space="0" w:color="auto"/>
              <w:bottom w:val="nil"/>
              <w:right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3.2. Изменения в мотивации учащихся.</w:t>
            </w:r>
          </w:p>
        </w:tc>
      </w:tr>
      <w:tr w:rsidR="00C54484" w:rsidRPr="00A21D7E" w:rsidTr="006B09A0">
        <w:tc>
          <w:tcPr>
            <w:tcW w:w="3015" w:type="dxa"/>
            <w:vMerge/>
            <w:tcBorders>
              <w:left w:val="single" w:sz="4" w:space="0" w:color="auto"/>
              <w:right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p>
        </w:tc>
        <w:tc>
          <w:tcPr>
            <w:tcW w:w="6556" w:type="dxa"/>
            <w:tcBorders>
              <w:top w:val="nil"/>
              <w:left w:val="single" w:sz="4" w:space="0" w:color="auto"/>
              <w:bottom w:val="nil"/>
              <w:right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3.3. Изменения в «потерях контингента».</w:t>
            </w:r>
          </w:p>
        </w:tc>
      </w:tr>
      <w:tr w:rsidR="00C54484" w:rsidRPr="00A21D7E" w:rsidTr="006B09A0">
        <w:tc>
          <w:tcPr>
            <w:tcW w:w="3015" w:type="dxa"/>
            <w:vMerge/>
            <w:tcBorders>
              <w:left w:val="single" w:sz="4" w:space="0" w:color="auto"/>
              <w:right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p>
        </w:tc>
        <w:tc>
          <w:tcPr>
            <w:tcW w:w="6556" w:type="dxa"/>
            <w:tcBorders>
              <w:top w:val="nil"/>
              <w:left w:val="single" w:sz="4" w:space="0" w:color="auto"/>
              <w:bottom w:val="single" w:sz="4" w:space="0" w:color="auto"/>
              <w:right w:val="single" w:sz="4" w:space="0" w:color="auto"/>
            </w:tcBorders>
          </w:tcPr>
          <w:p w:rsidR="00C54484" w:rsidRPr="00A21D7E" w:rsidRDefault="00C54484" w:rsidP="006B09A0">
            <w:pPr>
              <w:spacing w:after="0" w:line="240" w:lineRule="auto"/>
              <w:contextualSpacing/>
              <w:jc w:val="both"/>
              <w:rPr>
                <w:rFonts w:ascii="Times New Roman" w:hAnsi="Times New Roman" w:cs="Times New Roman"/>
                <w:sz w:val="24"/>
                <w:szCs w:val="24"/>
              </w:rPr>
            </w:pPr>
            <w:r w:rsidRPr="00A21D7E">
              <w:rPr>
                <w:rFonts w:ascii="Times New Roman" w:hAnsi="Times New Roman" w:cs="Times New Roman"/>
                <w:sz w:val="24"/>
                <w:szCs w:val="24"/>
              </w:rPr>
              <w:t xml:space="preserve">3.4. Характер отзывов об эффективности применяемого подхода (учащихся, педагогических работников, заказчиков кадров и др.) </w:t>
            </w:r>
          </w:p>
        </w:tc>
      </w:tr>
    </w:tbl>
    <w:p w:rsidR="00C54484" w:rsidRPr="00A21D7E" w:rsidRDefault="00C54484" w:rsidP="00C54484">
      <w:pPr>
        <w:pStyle w:val="a3"/>
        <w:ind w:firstLine="709"/>
        <w:contextualSpacing/>
        <w:jc w:val="both"/>
        <w:rPr>
          <w:rFonts w:ascii="Times New Roman" w:hAnsi="Times New Roman" w:cs="Times New Roman"/>
          <w:sz w:val="24"/>
          <w:szCs w:val="24"/>
        </w:rPr>
      </w:pPr>
    </w:p>
    <w:p w:rsidR="00C54484" w:rsidRPr="00DF52A0" w:rsidRDefault="00C54484" w:rsidP="00C54484">
      <w:pPr>
        <w:pStyle w:val="a3"/>
        <w:ind w:firstLine="709"/>
        <w:jc w:val="both"/>
        <w:rPr>
          <w:rFonts w:ascii="Times New Roman" w:hAnsi="Times New Roman" w:cs="Times New Roman"/>
          <w:b/>
          <w:sz w:val="28"/>
          <w:szCs w:val="28"/>
        </w:rPr>
      </w:pPr>
      <w:r w:rsidRPr="00DF52A0">
        <w:rPr>
          <w:rFonts w:ascii="Times New Roman" w:hAnsi="Times New Roman" w:cs="Times New Roman"/>
          <w:b/>
          <w:sz w:val="28"/>
          <w:szCs w:val="28"/>
        </w:rPr>
        <w:t>Сроки реализации проекта: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инновационной деятельности рассчитана на сентябрь 2017 года – июнь 2020 года. </w:t>
      </w:r>
    </w:p>
    <w:p w:rsidR="00C54484" w:rsidRDefault="00C54484" w:rsidP="00C54484">
      <w:pPr>
        <w:pStyle w:val="a3"/>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b/>
          <w:sz w:val="28"/>
          <w:szCs w:val="28"/>
        </w:rPr>
        <w:t>Учреждение образования, на базе которого осуществляется инновационная деятельность</w:t>
      </w:r>
      <w:r w:rsidRPr="00DF52A0">
        <w:rPr>
          <w:rFonts w:ascii="Times New Roman" w:hAnsi="Times New Roman" w:cs="Times New Roman"/>
          <w:b/>
          <w:sz w:val="28"/>
          <w:szCs w:val="28"/>
        </w:rPr>
        <w:t>:</w:t>
      </w:r>
      <w:r>
        <w:rPr>
          <w:rFonts w:ascii="Times New Roman" w:hAnsi="Times New Roman" w:cs="Times New Roman"/>
          <w:b/>
          <w:sz w:val="28"/>
          <w:szCs w:val="28"/>
        </w:rPr>
        <w:t xml:space="preserve"> </w:t>
      </w:r>
      <w:r w:rsidRPr="00155DB1">
        <w:rPr>
          <w:rFonts w:ascii="Times New Roman" w:hAnsi="Times New Roman" w:cs="Times New Roman"/>
          <w:sz w:val="28"/>
          <w:szCs w:val="28"/>
        </w:rPr>
        <w:t>учреждение образования «Могилевский государственный технологический колледж</w:t>
      </w:r>
      <w:r w:rsidRPr="00E319D8">
        <w:rPr>
          <w:rFonts w:ascii="Times New Roman" w:hAnsi="Times New Roman" w:cs="Times New Roman"/>
          <w:sz w:val="28"/>
          <w:szCs w:val="28"/>
        </w:rPr>
        <w:t xml:space="preserve"> </w:t>
      </w:r>
      <w:r>
        <w:rPr>
          <w:rFonts w:ascii="Times New Roman" w:hAnsi="Times New Roman" w:cs="Times New Roman"/>
          <w:sz w:val="28"/>
          <w:szCs w:val="28"/>
        </w:rPr>
        <w:t>со статусом инновационной площадки.</w:t>
      </w:r>
    </w:p>
    <w:p w:rsidR="00C54484" w:rsidRDefault="00C54484" w:rsidP="00C54484">
      <w:pPr>
        <w:pStyle w:val="a3"/>
        <w:ind w:firstLine="709"/>
        <w:jc w:val="both"/>
        <w:rPr>
          <w:rFonts w:ascii="Times New Roman" w:hAnsi="Times New Roman" w:cs="Times New Roman"/>
          <w:sz w:val="28"/>
          <w:szCs w:val="28"/>
        </w:rPr>
      </w:pPr>
    </w:p>
    <w:p w:rsidR="00C54484" w:rsidRPr="00155DB1" w:rsidRDefault="00C54484" w:rsidP="00C54484">
      <w:pPr>
        <w:pStyle w:val="a3"/>
        <w:ind w:firstLine="709"/>
        <w:contextualSpacing/>
        <w:jc w:val="both"/>
        <w:rPr>
          <w:rFonts w:ascii="Times New Roman" w:hAnsi="Times New Roman" w:cs="Times New Roman"/>
          <w:sz w:val="28"/>
          <w:szCs w:val="28"/>
        </w:rPr>
      </w:pPr>
      <w:r w:rsidRPr="00B654A6">
        <w:rPr>
          <w:rFonts w:ascii="Times New Roman" w:hAnsi="Times New Roman" w:cs="Times New Roman"/>
          <w:b/>
          <w:sz w:val="28"/>
          <w:szCs w:val="28"/>
        </w:rPr>
        <w:t>Количество участников проекта</w:t>
      </w:r>
      <w:r>
        <w:rPr>
          <w:rFonts w:ascii="Times New Roman" w:hAnsi="Times New Roman" w:cs="Times New Roman"/>
          <w:sz w:val="28"/>
          <w:szCs w:val="28"/>
        </w:rPr>
        <w:t xml:space="preserve">: всего в проекте участвовало </w:t>
      </w:r>
      <w:r w:rsidRPr="00C7048B">
        <w:rPr>
          <w:rFonts w:ascii="Times New Roman" w:hAnsi="Times New Roman" w:cs="Times New Roman"/>
          <w:sz w:val="28"/>
          <w:szCs w:val="28"/>
        </w:rPr>
        <w:t>66</w:t>
      </w:r>
      <w:r>
        <w:rPr>
          <w:rFonts w:ascii="Times New Roman" w:hAnsi="Times New Roman" w:cs="Times New Roman"/>
          <w:sz w:val="28"/>
          <w:szCs w:val="28"/>
        </w:rPr>
        <w:t xml:space="preserve"> человек, из них 10 преподавателей, учащиеся заочной формы получения </w:t>
      </w:r>
      <w:r>
        <w:rPr>
          <w:rFonts w:ascii="Times New Roman" w:hAnsi="Times New Roman" w:cs="Times New Roman"/>
          <w:sz w:val="28"/>
          <w:szCs w:val="28"/>
        </w:rPr>
        <w:lastRenderedPageBreak/>
        <w:t>образования по специальности «Производство продукции и организация общественного питания» - 53 человека.</w:t>
      </w:r>
    </w:p>
    <w:p w:rsidR="00C54484" w:rsidRDefault="00C54484" w:rsidP="00C54484">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Руководитель инновационной площадки – директор </w:t>
      </w:r>
      <w:r w:rsidRPr="00004723">
        <w:rPr>
          <w:rFonts w:ascii="Times New Roman" w:hAnsi="Times New Roman" w:cs="Times New Roman"/>
          <w:sz w:val="28"/>
          <w:szCs w:val="28"/>
        </w:rPr>
        <w:t>учреждения образования «Могилевский государственный технологический колледж»</w:t>
      </w:r>
      <w:r>
        <w:rPr>
          <w:rFonts w:ascii="Times New Roman" w:hAnsi="Times New Roman" w:cs="Times New Roman"/>
          <w:sz w:val="28"/>
          <w:szCs w:val="28"/>
        </w:rPr>
        <w:t xml:space="preserve"> - </w:t>
      </w:r>
      <w:proofErr w:type="spellStart"/>
      <w:r>
        <w:rPr>
          <w:rFonts w:ascii="Times New Roman" w:hAnsi="Times New Roman" w:cs="Times New Roman"/>
          <w:sz w:val="28"/>
          <w:szCs w:val="28"/>
        </w:rPr>
        <w:t>Страхолет</w:t>
      </w:r>
      <w:proofErr w:type="spellEnd"/>
      <w:r>
        <w:rPr>
          <w:rFonts w:ascii="Times New Roman" w:hAnsi="Times New Roman" w:cs="Times New Roman"/>
          <w:sz w:val="28"/>
          <w:szCs w:val="28"/>
        </w:rPr>
        <w:t xml:space="preserve"> В.М.;</w:t>
      </w:r>
    </w:p>
    <w:p w:rsidR="00C54484" w:rsidRDefault="00C54484" w:rsidP="00C54484">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инновационной площадки – заместитель директора по учебной работе – </w:t>
      </w:r>
      <w:proofErr w:type="spellStart"/>
      <w:r>
        <w:rPr>
          <w:rFonts w:ascii="Times New Roman" w:hAnsi="Times New Roman" w:cs="Times New Roman"/>
          <w:sz w:val="28"/>
          <w:szCs w:val="28"/>
        </w:rPr>
        <w:t>Шалохина</w:t>
      </w:r>
      <w:proofErr w:type="spellEnd"/>
      <w:r>
        <w:rPr>
          <w:rFonts w:ascii="Times New Roman" w:hAnsi="Times New Roman" w:cs="Times New Roman"/>
          <w:sz w:val="28"/>
          <w:szCs w:val="28"/>
        </w:rPr>
        <w:t xml:space="preserve"> Н.С.;</w:t>
      </w:r>
    </w:p>
    <w:p w:rsidR="00C54484" w:rsidRDefault="00C54484" w:rsidP="00C54484">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методист колледжа – </w:t>
      </w:r>
      <w:proofErr w:type="spellStart"/>
      <w:r>
        <w:rPr>
          <w:rFonts w:ascii="Times New Roman" w:hAnsi="Times New Roman" w:cs="Times New Roman"/>
          <w:sz w:val="28"/>
          <w:szCs w:val="28"/>
        </w:rPr>
        <w:t>Мешкова</w:t>
      </w:r>
      <w:proofErr w:type="spellEnd"/>
      <w:r>
        <w:rPr>
          <w:rFonts w:ascii="Times New Roman" w:hAnsi="Times New Roman" w:cs="Times New Roman"/>
          <w:sz w:val="28"/>
          <w:szCs w:val="28"/>
        </w:rPr>
        <w:t xml:space="preserve"> Е.В.;</w:t>
      </w:r>
    </w:p>
    <w:p w:rsidR="00C54484" w:rsidRDefault="00C54484" w:rsidP="00C54484">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преподаватели учебных дисциплин профессионального компонента – </w:t>
      </w:r>
      <w:proofErr w:type="spellStart"/>
      <w:r>
        <w:rPr>
          <w:rFonts w:ascii="Times New Roman" w:hAnsi="Times New Roman" w:cs="Times New Roman"/>
          <w:sz w:val="28"/>
          <w:szCs w:val="28"/>
        </w:rPr>
        <w:t>Терпинская</w:t>
      </w:r>
      <w:proofErr w:type="spellEnd"/>
      <w:r>
        <w:rPr>
          <w:rFonts w:ascii="Times New Roman" w:hAnsi="Times New Roman" w:cs="Times New Roman"/>
          <w:sz w:val="28"/>
          <w:szCs w:val="28"/>
        </w:rPr>
        <w:t xml:space="preserve"> Т.В., Павлюченко С.П., Булаева И.К., Котова О.А., Савицкая Ю.Н., Наумова М.Л., </w:t>
      </w:r>
      <w:proofErr w:type="spellStart"/>
      <w:r>
        <w:rPr>
          <w:rFonts w:ascii="Times New Roman" w:hAnsi="Times New Roman" w:cs="Times New Roman"/>
          <w:sz w:val="28"/>
          <w:szCs w:val="28"/>
        </w:rPr>
        <w:t>Киндерева</w:t>
      </w:r>
      <w:proofErr w:type="spellEnd"/>
      <w:r>
        <w:rPr>
          <w:rFonts w:ascii="Times New Roman" w:hAnsi="Times New Roman" w:cs="Times New Roman"/>
          <w:sz w:val="28"/>
          <w:szCs w:val="28"/>
        </w:rPr>
        <w:t xml:space="preserve"> Т.М.,  Кравченко В.В., Костина Т.В., Савкина И.А.</w:t>
      </w:r>
    </w:p>
    <w:p w:rsidR="00C54484" w:rsidRDefault="00C54484" w:rsidP="00C54484">
      <w:pPr>
        <w:pStyle w:val="a3"/>
        <w:ind w:firstLine="709"/>
        <w:contextualSpacing/>
        <w:jc w:val="both"/>
        <w:rPr>
          <w:rFonts w:ascii="Times New Roman" w:hAnsi="Times New Roman" w:cs="Times New Roman"/>
          <w:sz w:val="28"/>
          <w:szCs w:val="28"/>
        </w:rPr>
      </w:pPr>
    </w:p>
    <w:p w:rsidR="00C54484" w:rsidRDefault="00C54484" w:rsidP="00C54484">
      <w:pPr>
        <w:pStyle w:val="a3"/>
        <w:tabs>
          <w:tab w:val="left" w:pos="851"/>
        </w:tabs>
        <w:ind w:firstLine="709"/>
        <w:contextualSpacing/>
        <w:jc w:val="both"/>
        <w:rPr>
          <w:rFonts w:ascii="Times New Roman" w:hAnsi="Times New Roman" w:cs="Times New Roman"/>
          <w:b/>
          <w:sz w:val="28"/>
          <w:szCs w:val="28"/>
        </w:rPr>
      </w:pPr>
      <w:r w:rsidRPr="001228A7">
        <w:rPr>
          <w:rFonts w:ascii="Times New Roman" w:hAnsi="Times New Roman" w:cs="Times New Roman"/>
          <w:b/>
          <w:sz w:val="28"/>
          <w:szCs w:val="28"/>
        </w:rPr>
        <w:t>Основные результаты деятельности</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sidRPr="00E319D8">
        <w:rPr>
          <w:rFonts w:ascii="Times New Roman" w:hAnsi="Times New Roman" w:cs="Times New Roman"/>
          <w:sz w:val="28"/>
          <w:szCs w:val="28"/>
        </w:rPr>
        <w:t>Инновационная деятельность</w:t>
      </w:r>
      <w:r>
        <w:rPr>
          <w:rFonts w:ascii="Times New Roman" w:hAnsi="Times New Roman" w:cs="Times New Roman"/>
          <w:sz w:val="28"/>
          <w:szCs w:val="28"/>
        </w:rPr>
        <w:t xml:space="preserve"> в учреждении образования осуществлялась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Республики Беларусь от 07.07.2017  №  470  «Об экспериментальной и инновационной деятельности в 2017/2018 учебном году»;</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Республики Беларусь от 26.07.2018  №  615  «Об экспериментальной и инновационной деятельности в 2018/2019 учебном году»;</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Республики Беларусь от 30.07.2019  № 617  «Об экспериментальной и инновационной деятельности в 2019/2020 учебном году»;</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приказом главного управления по образованию Могилевского областного исполнительного комитета от 17.07.2017 № 228 «Об экспериментальной и инновационной деятельности в 2017/2018 учебном году»;</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приказом главного управления по образованию Могилевского областного исполнительного комитета от 31.08.2018 № 302 «Об экспериментальной и инновационной деятельности в 2018/2019 учебном году»;</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приказом главного управления по образованию Могилевского областного исполнительного комитета от 23.08.2019 № 289 «Об экспериментальной и инновационной деятельности в 2019/2020 учебном году»;</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календарным планом инновационной деятельности учреждения образования «Могилевский государственный технологический колледж»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C54484" w:rsidRDefault="00C54484" w:rsidP="00C54484">
      <w:pPr>
        <w:pStyle w:val="a3"/>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2017/2018 учебный год»;</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календарным планом инновационной деятельности учреждения образования «Могилевский государственный технологический колледж»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C54484" w:rsidRDefault="00C54484" w:rsidP="00C54484">
      <w:pPr>
        <w:pStyle w:val="a3"/>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2018/2019 учебный год»;</w:t>
      </w:r>
    </w:p>
    <w:p w:rsidR="00C54484" w:rsidRDefault="00C54484" w:rsidP="00C54484">
      <w:pPr>
        <w:pStyle w:val="a3"/>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календарным планом инновационной деятельности учреждения образования «Могилевский государственный технологический колледж»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C54484" w:rsidRDefault="00C54484" w:rsidP="00C54484">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2019/2020 учебный год»;</w:t>
      </w:r>
    </w:p>
    <w:p w:rsidR="00C54484" w:rsidRPr="00E319D8" w:rsidRDefault="00C54484" w:rsidP="00C54484">
      <w:pPr>
        <w:pStyle w:val="a3"/>
        <w:tabs>
          <w:tab w:val="left" w:pos="851"/>
        </w:tabs>
        <w:jc w:val="both"/>
        <w:rPr>
          <w:rFonts w:ascii="Times New Roman" w:hAnsi="Times New Roman" w:cs="Times New Roman"/>
          <w:sz w:val="28"/>
          <w:szCs w:val="28"/>
        </w:rPr>
      </w:pPr>
    </w:p>
    <w:p w:rsidR="00C54484" w:rsidRDefault="00C54484" w:rsidP="00C54484">
      <w:pPr>
        <w:pStyle w:val="a3"/>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проекта инновационной деятельности осуществлялась  в</w:t>
      </w:r>
      <w:r w:rsidRPr="00411FE3">
        <w:rPr>
          <w:rFonts w:ascii="Times New Roman" w:hAnsi="Times New Roman" w:cs="Times New Roman"/>
          <w:sz w:val="28"/>
          <w:szCs w:val="28"/>
        </w:rPr>
        <w:t xml:space="preserve"> три</w:t>
      </w:r>
      <w:r w:rsidRPr="009D7649">
        <w:rPr>
          <w:rFonts w:ascii="Times New Roman" w:hAnsi="Times New Roman" w:cs="Times New Roman"/>
          <w:color w:val="FF0000"/>
          <w:sz w:val="28"/>
          <w:szCs w:val="28"/>
        </w:rPr>
        <w:t xml:space="preserve"> </w:t>
      </w:r>
      <w:r>
        <w:rPr>
          <w:rFonts w:ascii="Times New Roman" w:hAnsi="Times New Roman" w:cs="Times New Roman"/>
          <w:sz w:val="28"/>
          <w:szCs w:val="28"/>
        </w:rPr>
        <w:t>этапа.</w:t>
      </w:r>
    </w:p>
    <w:p w:rsidR="00C54484" w:rsidRDefault="00C54484" w:rsidP="00C54484">
      <w:pPr>
        <w:pStyle w:val="a3"/>
        <w:tabs>
          <w:tab w:val="left" w:pos="851"/>
        </w:tabs>
        <w:ind w:firstLine="709"/>
        <w:jc w:val="both"/>
        <w:rPr>
          <w:rFonts w:ascii="Times New Roman" w:hAnsi="Times New Roman" w:cs="Times New Roman"/>
          <w:sz w:val="28"/>
          <w:szCs w:val="28"/>
        </w:rPr>
      </w:pPr>
    </w:p>
    <w:p w:rsidR="00C54484" w:rsidRDefault="00C54484" w:rsidP="00C54484">
      <w:pPr>
        <w:pStyle w:val="a3"/>
        <w:tabs>
          <w:tab w:val="left" w:pos="851"/>
        </w:tabs>
        <w:ind w:firstLine="709"/>
        <w:jc w:val="both"/>
        <w:rPr>
          <w:rFonts w:ascii="Times New Roman" w:hAnsi="Times New Roman" w:cs="Times New Roman"/>
          <w:sz w:val="28"/>
          <w:szCs w:val="28"/>
        </w:rPr>
      </w:pPr>
    </w:p>
    <w:p w:rsidR="00C54484" w:rsidRDefault="00C54484" w:rsidP="00C54484">
      <w:pPr>
        <w:pStyle w:val="a3"/>
        <w:numPr>
          <w:ilvl w:val="0"/>
          <w:numId w:val="1"/>
        </w:numPr>
        <w:tabs>
          <w:tab w:val="left" w:pos="851"/>
        </w:tabs>
        <w:ind w:left="0" w:firstLine="709"/>
        <w:jc w:val="both"/>
        <w:rPr>
          <w:rFonts w:ascii="Times New Roman" w:hAnsi="Times New Roman" w:cs="Times New Roman"/>
          <w:b/>
          <w:i/>
          <w:sz w:val="28"/>
          <w:szCs w:val="28"/>
        </w:rPr>
      </w:pPr>
      <w:r w:rsidRPr="009D7649">
        <w:rPr>
          <w:rFonts w:ascii="Times New Roman" w:hAnsi="Times New Roman" w:cs="Times New Roman"/>
          <w:b/>
          <w:i/>
          <w:sz w:val="28"/>
          <w:szCs w:val="28"/>
        </w:rPr>
        <w:lastRenderedPageBreak/>
        <w:t>Организационный этап</w:t>
      </w:r>
      <w:r>
        <w:rPr>
          <w:rFonts w:ascii="Times New Roman" w:hAnsi="Times New Roman" w:cs="Times New Roman"/>
          <w:b/>
          <w:i/>
          <w:sz w:val="28"/>
          <w:szCs w:val="28"/>
        </w:rPr>
        <w:t xml:space="preserve"> (сентябрь 2017, 2018, 2019)</w:t>
      </w:r>
    </w:p>
    <w:p w:rsidR="00C54484" w:rsidRDefault="00C54484" w:rsidP="00C54484">
      <w:pPr>
        <w:pStyle w:val="a3"/>
        <w:tabs>
          <w:tab w:val="left" w:pos="851"/>
        </w:tabs>
        <w:ind w:firstLine="709"/>
        <w:jc w:val="both"/>
        <w:rPr>
          <w:rFonts w:ascii="Times New Roman" w:hAnsi="Times New Roman" w:cs="Times New Roman"/>
          <w:sz w:val="28"/>
          <w:szCs w:val="28"/>
        </w:rPr>
      </w:pPr>
      <w:r>
        <w:rPr>
          <w:rFonts w:ascii="Times New Roman" w:hAnsi="Times New Roman" w:cs="Times New Roman"/>
          <w:b/>
          <w:i/>
          <w:sz w:val="28"/>
          <w:szCs w:val="28"/>
        </w:rPr>
        <w:t xml:space="preserve">Цель этапа: </w:t>
      </w:r>
      <w:r>
        <w:rPr>
          <w:rFonts w:ascii="Times New Roman" w:hAnsi="Times New Roman" w:cs="Times New Roman"/>
          <w:sz w:val="28"/>
          <w:szCs w:val="28"/>
        </w:rPr>
        <w:t>обеспечение необходимых условий для реализации инновационного проекта: организационных, кадровых, методических, материально-технических, финансовых.</w:t>
      </w:r>
    </w:p>
    <w:p w:rsidR="00C54484" w:rsidRDefault="00C54484" w:rsidP="00C54484">
      <w:pPr>
        <w:pStyle w:val="a3"/>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w:t>
      </w:r>
      <w:proofErr w:type="gramStart"/>
      <w:r>
        <w:rPr>
          <w:rFonts w:ascii="Times New Roman" w:hAnsi="Times New Roman" w:cs="Times New Roman"/>
          <w:sz w:val="28"/>
          <w:szCs w:val="28"/>
        </w:rPr>
        <w:t>издан</w:t>
      </w:r>
      <w:proofErr w:type="gramEnd"/>
      <w:r>
        <w:rPr>
          <w:rFonts w:ascii="Times New Roman" w:hAnsi="Times New Roman" w:cs="Times New Roman"/>
          <w:sz w:val="28"/>
          <w:szCs w:val="28"/>
        </w:rPr>
        <w:t>:</w:t>
      </w:r>
    </w:p>
    <w:p w:rsidR="00C54484" w:rsidRDefault="00C54484" w:rsidP="00C54484">
      <w:pPr>
        <w:pStyle w:val="a3"/>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приказ от 01.09.2017 № 148 «Об инновационной деятельности в 2017/2018 учебном году»</w:t>
      </w:r>
    </w:p>
    <w:p w:rsidR="00C54484" w:rsidRDefault="00C54484" w:rsidP="00C54484">
      <w:pPr>
        <w:pStyle w:val="a3"/>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приказ от 31.08.2018 № 180 «Об инновационной деятельности в 2018/2019 учебном году»;</w:t>
      </w:r>
    </w:p>
    <w:p w:rsidR="00C54484" w:rsidRDefault="00C54484" w:rsidP="00C54484">
      <w:pPr>
        <w:pStyle w:val="a3"/>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приказ от 30.08.2019 № 181 «Об инновационной деятельности в 2019/2020 учебном году».</w:t>
      </w:r>
    </w:p>
    <w:p w:rsidR="00C54484" w:rsidRPr="00F439D4" w:rsidRDefault="00C54484" w:rsidP="00C54484">
      <w:pPr>
        <w:pStyle w:val="a3"/>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Данными приказами созданы творческие группы, работающие над реализацией инновационного проекта, и определены основные направления их деятельности.</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Разработаны календарные планы инновационной деятельности в учреждении образования на 2017/2018, 2018/2019 и 2019/2010  учебные года.  </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Работа творческой группы была направлена на выполнение мероприятий, предусмотренных календарным планом.</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Разработаны планы работы творческой группы, личные календарные планы участников проекта.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поставленных задач обеспечены финансовые, мотивационные и организационные условия.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Подготовлена материальная база и созданы условия для коллективной творческой деятельности по реализации проекта.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Проведено обучение участников творческой группы. Участники инновационной деятельности обеспечены необходимой учебной и справочной литературой, персональными компьютерами, имеющими выход в интернет. Предоставлены необходимые технические средства для работы с документами.</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Сформирован банк нормативной, научно-методической литературы по организации инновационной деятельности.</w:t>
      </w:r>
    </w:p>
    <w:p w:rsidR="00C54484" w:rsidRDefault="00C54484" w:rsidP="00C54484">
      <w:pPr>
        <w:pStyle w:val="a3"/>
        <w:ind w:firstLine="709"/>
        <w:jc w:val="both"/>
        <w:rPr>
          <w:rFonts w:ascii="Times New Roman" w:hAnsi="Times New Roman" w:cs="Times New Roman"/>
          <w:sz w:val="28"/>
          <w:szCs w:val="28"/>
        </w:rPr>
      </w:pPr>
      <w:r w:rsidRPr="00824A00">
        <w:rPr>
          <w:rFonts w:ascii="Times New Roman" w:hAnsi="Times New Roman" w:cs="Times New Roman"/>
          <w:b/>
          <w:i/>
          <w:sz w:val="28"/>
          <w:szCs w:val="28"/>
        </w:rPr>
        <w:t>Вывод:</w:t>
      </w:r>
      <w:r>
        <w:rPr>
          <w:rFonts w:ascii="Times New Roman" w:hAnsi="Times New Roman" w:cs="Times New Roman"/>
          <w:sz w:val="28"/>
          <w:szCs w:val="28"/>
        </w:rPr>
        <w:t xml:space="preserve"> в учреждении образования созданы организационные, кадровые, методические, материально-технические, финансовые условия для реализации инновационного проекта.</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numPr>
          <w:ilvl w:val="0"/>
          <w:numId w:val="1"/>
        </w:numPr>
        <w:ind w:left="0" w:firstLine="709"/>
        <w:jc w:val="both"/>
        <w:rPr>
          <w:rFonts w:ascii="Times New Roman" w:hAnsi="Times New Roman" w:cs="Times New Roman"/>
          <w:b/>
          <w:i/>
          <w:sz w:val="28"/>
          <w:szCs w:val="28"/>
        </w:rPr>
      </w:pPr>
      <w:proofErr w:type="spellStart"/>
      <w:r w:rsidRPr="00496119">
        <w:rPr>
          <w:rFonts w:ascii="Times New Roman" w:hAnsi="Times New Roman" w:cs="Times New Roman"/>
          <w:b/>
          <w:i/>
          <w:sz w:val="28"/>
          <w:szCs w:val="28"/>
        </w:rPr>
        <w:t>Прогностично</w:t>
      </w:r>
      <w:proofErr w:type="spellEnd"/>
      <w:r w:rsidRPr="00496119">
        <w:rPr>
          <w:rFonts w:ascii="Times New Roman" w:hAnsi="Times New Roman" w:cs="Times New Roman"/>
          <w:b/>
          <w:i/>
          <w:sz w:val="28"/>
          <w:szCs w:val="28"/>
        </w:rPr>
        <w:t>-проектировочный этап</w:t>
      </w:r>
      <w:r>
        <w:rPr>
          <w:rFonts w:ascii="Times New Roman" w:hAnsi="Times New Roman" w:cs="Times New Roman"/>
          <w:b/>
          <w:i/>
          <w:sz w:val="28"/>
          <w:szCs w:val="28"/>
        </w:rPr>
        <w:t xml:space="preserve">  (сентябрь-май)</w:t>
      </w:r>
    </w:p>
    <w:p w:rsidR="00C54484" w:rsidRPr="00160D7A"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Цель этапа: </w:t>
      </w:r>
      <w:r>
        <w:rPr>
          <w:rFonts w:ascii="Times New Roman" w:hAnsi="Times New Roman" w:cs="Times New Roman"/>
          <w:sz w:val="28"/>
          <w:szCs w:val="28"/>
        </w:rPr>
        <w:t>разработка нормативного, программного, учебно-методического обеспечения.</w:t>
      </w:r>
    </w:p>
    <w:p w:rsidR="00C54484" w:rsidRDefault="00C54484" w:rsidP="00C54484">
      <w:pPr>
        <w:pStyle w:val="a3"/>
        <w:ind w:firstLine="709"/>
        <w:jc w:val="both"/>
        <w:rPr>
          <w:rFonts w:ascii="Times New Roman" w:hAnsi="Times New Roman" w:cs="Times New Roman"/>
          <w:sz w:val="28"/>
          <w:szCs w:val="28"/>
        </w:rPr>
      </w:pPr>
      <w:r w:rsidRPr="00F63DC3">
        <w:rPr>
          <w:rFonts w:ascii="Times New Roman" w:hAnsi="Times New Roman" w:cs="Times New Roman"/>
          <w:sz w:val="28"/>
          <w:szCs w:val="28"/>
        </w:rPr>
        <w:t xml:space="preserve">На </w:t>
      </w:r>
      <w:r>
        <w:rPr>
          <w:rFonts w:ascii="Times New Roman" w:hAnsi="Times New Roman" w:cs="Times New Roman"/>
          <w:sz w:val="28"/>
          <w:szCs w:val="28"/>
        </w:rPr>
        <w:t xml:space="preserve"> данном этапе изучены принципы проектирования модульного обучения, такие как:</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сочетание комплексных, интегрирующих и частных дидактических целей;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полноты учебного материала в модуле;</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относительная самостоятельность учебных элементов модуля;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оптимальный объем информационного и методического материала.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 анализ требований образовательного стандарта  ОС РБ         2-91 01 01 01-2013 «Производство продукции и организация общественного питания (по направлениям)», утвержденного постановлением Министерства </w:t>
      </w:r>
      <w:r>
        <w:rPr>
          <w:rFonts w:ascii="Times New Roman" w:hAnsi="Times New Roman" w:cs="Times New Roman"/>
          <w:sz w:val="28"/>
          <w:szCs w:val="28"/>
        </w:rPr>
        <w:lastRenderedPageBreak/>
        <w:t>образования Республики Беларусь от 27.12.2013 № 142 и от 29.04.2019 № 46, к уровню подготовки выпускников.</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С учетом проведенного анализа определены требования по областям знаний и спрогнозированы результаты их достижения в соответствии с уровнями усвоения учебного материала.</w:t>
      </w:r>
    </w:p>
    <w:p w:rsidR="00C54484" w:rsidRPr="00211D0F" w:rsidRDefault="00C54484" w:rsidP="00C54484">
      <w:pPr>
        <w:pStyle w:val="a3"/>
        <w:ind w:firstLine="709"/>
        <w:jc w:val="both"/>
        <w:rPr>
          <w:rFonts w:ascii="Times New Roman" w:hAnsi="Times New Roman" w:cs="Times New Roman"/>
          <w:color w:val="FF0000"/>
          <w:sz w:val="28"/>
          <w:szCs w:val="28"/>
        </w:rPr>
      </w:pPr>
      <w:r>
        <w:rPr>
          <w:rFonts w:ascii="Times New Roman" w:hAnsi="Times New Roman" w:cs="Times New Roman"/>
          <w:sz w:val="28"/>
          <w:szCs w:val="28"/>
        </w:rPr>
        <w:t>Проведена систематизация  учебно-методических комплексов, скорректирована учебно-программная документация.  В результате проделанной работы, с учетом проведенной систематизации и анализа, разработаны модульные программы по учебным дисциплинам профессионального компонента.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2017/2018 учебный год – модульные программы учебных дисциплин «Товароведение пищевых продуктов», «Технология приготовления пищи», «Организация производства и обслуживание на объектах общественного питания», «Гигиена и санитария общественного питания», «Оборудование объектов общественного питания».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2018/2019 учебный год – модульные   программы   учебных  дисциплин</w:t>
      </w:r>
    </w:p>
    <w:p w:rsidR="00C54484" w:rsidRDefault="00C54484" w:rsidP="00C54484">
      <w:pPr>
        <w:pStyle w:val="a3"/>
        <w:jc w:val="both"/>
        <w:rPr>
          <w:rFonts w:ascii="Times New Roman" w:hAnsi="Times New Roman" w:cs="Times New Roman"/>
          <w:sz w:val="28"/>
          <w:szCs w:val="28"/>
        </w:rPr>
      </w:pPr>
      <w:r>
        <w:rPr>
          <w:rFonts w:ascii="Times New Roman" w:hAnsi="Times New Roman" w:cs="Times New Roman"/>
          <w:sz w:val="28"/>
          <w:szCs w:val="28"/>
        </w:rPr>
        <w:t xml:space="preserve">«Физиология питания», «Информационные технологии», «Технология приготовления блюд белорусской кухни» и продолжена работа по разработке модульных программ по учебным дисциплинам «Технология приготовления пищи», «Организация производства и обслуживание на торговых объектах общественного питания». </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2019/2020 учебный год – модульные   программы  учебных  дисциплин</w:t>
      </w:r>
    </w:p>
    <w:p w:rsidR="00C54484" w:rsidRDefault="00C54484" w:rsidP="00C54484">
      <w:pPr>
        <w:pStyle w:val="a3"/>
        <w:jc w:val="both"/>
        <w:rPr>
          <w:rFonts w:ascii="Times New Roman" w:hAnsi="Times New Roman" w:cs="Times New Roman"/>
          <w:sz w:val="28"/>
          <w:szCs w:val="28"/>
        </w:rPr>
      </w:pPr>
      <w:r>
        <w:rPr>
          <w:rFonts w:ascii="Times New Roman" w:hAnsi="Times New Roman" w:cs="Times New Roman"/>
          <w:sz w:val="28"/>
          <w:szCs w:val="28"/>
        </w:rPr>
        <w:t>«Стандартизация и контроль качества продукции общественного питания», «Технология продукции мировой кухни», «Организация производства и обслуживание на специализированных объектах общественного питания», «Оборудование специализированных объектов общественного питания», «Иностранный язык (профессиональная этика)».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Разработанные модульные программы учебных дисциплин представляют совокупность модулей и соответствующих им учебных элементов, которые конкретизируют содержание модулей.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к модульной программе ориентирована, прежде всего,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обучающегося.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Учебный модуль применительно к учебной дисциплине включает:</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четко сформулированные цели;</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содержание учебного материала в виде логически  завершенных блоков (модулей) в структуре учебной дисциплины;</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систему заданий, методическое руководство по их самостоятельному выполнению с целью формирования необходимых знаний, умений;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систему контроля и оценивания результатов обучения, включая формы самоконтроля, самооценки и </w:t>
      </w:r>
      <w:proofErr w:type="spellStart"/>
      <w:r>
        <w:rPr>
          <w:rFonts w:ascii="Times New Roman" w:hAnsi="Times New Roman" w:cs="Times New Roman"/>
          <w:sz w:val="28"/>
          <w:szCs w:val="28"/>
        </w:rPr>
        <w:t>самокоррекции</w:t>
      </w:r>
      <w:proofErr w:type="spellEnd"/>
      <w:r>
        <w:rPr>
          <w:rFonts w:ascii="Times New Roman" w:hAnsi="Times New Roman" w:cs="Times New Roman"/>
          <w:sz w:val="28"/>
          <w:szCs w:val="28"/>
        </w:rPr>
        <w:t xml:space="preserve"> учебной деятельности.</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Структура модульных программ учебных дисциплин включает:</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модуль нулевой (М-0), который служит введением в изучение учебной дисциплины. Назначение данного модуля – сориентировать учащихся в учебной дисциплине, предварить его изучение. Он включает так же цель изучения учебной дисциплины, которая формулируется через результат учебной деятельности учащихся;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модуль М-1…М-</w:t>
      </w:r>
      <w:proofErr w:type="gramStart"/>
      <w:r>
        <w:rPr>
          <w:rFonts w:ascii="Times New Roman" w:hAnsi="Times New Roman" w:cs="Times New Roman"/>
          <w:sz w:val="28"/>
          <w:szCs w:val="28"/>
          <w:lang w:val="en-US"/>
        </w:rPr>
        <w:t>n</w:t>
      </w:r>
      <w:proofErr w:type="gramEnd"/>
      <w:r w:rsidRPr="00513D86">
        <w:rPr>
          <w:rFonts w:ascii="Times New Roman" w:hAnsi="Times New Roman" w:cs="Times New Roman"/>
          <w:sz w:val="28"/>
          <w:szCs w:val="28"/>
        </w:rPr>
        <w:t xml:space="preserve"> </w:t>
      </w:r>
      <w:r>
        <w:rPr>
          <w:rFonts w:ascii="Times New Roman" w:hAnsi="Times New Roman" w:cs="Times New Roman"/>
          <w:sz w:val="28"/>
          <w:szCs w:val="28"/>
        </w:rPr>
        <w:t xml:space="preserve"> представляют собой автономные компоненты учебного материала, т.е. законченные блоки информации, обеспечивающие возможность достижения каждым обучающимся поставленных целей;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модуль М-</w:t>
      </w:r>
      <w:proofErr w:type="gramStart"/>
      <w:r>
        <w:rPr>
          <w:rFonts w:ascii="Times New Roman" w:hAnsi="Times New Roman" w:cs="Times New Roman"/>
          <w:sz w:val="28"/>
          <w:szCs w:val="28"/>
          <w:lang w:val="en-US"/>
        </w:rPr>
        <w:t>R</w:t>
      </w:r>
      <w:proofErr w:type="gramEnd"/>
      <w:r w:rsidRPr="00144C86">
        <w:rPr>
          <w:rFonts w:ascii="Times New Roman" w:hAnsi="Times New Roman" w:cs="Times New Roman"/>
          <w:sz w:val="28"/>
          <w:szCs w:val="28"/>
        </w:rPr>
        <w:t xml:space="preserve"> </w:t>
      </w:r>
      <w:r>
        <w:rPr>
          <w:rFonts w:ascii="Times New Roman" w:hAnsi="Times New Roman" w:cs="Times New Roman"/>
          <w:sz w:val="28"/>
          <w:szCs w:val="28"/>
        </w:rPr>
        <w:t xml:space="preserve"> представляет собой резюме (обобщение) информационного характера;</w:t>
      </w:r>
    </w:p>
    <w:p w:rsidR="00C54484" w:rsidRPr="00144C86"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модуль </w:t>
      </w:r>
      <w:proofErr w:type="gramStart"/>
      <w:r>
        <w:rPr>
          <w:rFonts w:ascii="Times New Roman" w:hAnsi="Times New Roman" w:cs="Times New Roman"/>
          <w:sz w:val="28"/>
          <w:szCs w:val="28"/>
        </w:rPr>
        <w:t>М-К</w:t>
      </w:r>
      <w:proofErr w:type="gramEnd"/>
      <w:r>
        <w:rPr>
          <w:rFonts w:ascii="Times New Roman" w:hAnsi="Times New Roman" w:cs="Times New Roman"/>
          <w:sz w:val="28"/>
          <w:szCs w:val="28"/>
        </w:rPr>
        <w:t xml:space="preserve"> представляет собой совокупность средств контроля, используемых для диагностики результатов учебных достижений обучающихся по результатам изучения содержания модульной программы.</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Основными компонентами содержания учебных модулей являются: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содержание заданий для учащихся, сопровождаемых руководством по их выполнению;</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теоретический материал для учащихся.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Задания представляют собой целевую программу действий обучающихся, направленную на освоение содержания учебного модуля.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Руководство по выполнению заданий содержит пояснения по выполнению заданий, советы по работе с учебным материалом. В руководстве приводятся источники информации, которые  следует использовать при выполнении заданий.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разработанных модульных программ в полном объеме соответствует разработанным критериям и показателям.</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Разработанные модульные программы представлены в виде электронных средств обучения, разработанных в оболочке </w:t>
      </w:r>
      <w:r>
        <w:rPr>
          <w:rFonts w:ascii="Times New Roman" w:hAnsi="Times New Roman" w:cs="Times New Roman"/>
          <w:sz w:val="28"/>
          <w:szCs w:val="28"/>
          <w:lang w:val="en-US"/>
        </w:rPr>
        <w:t>AutoPlay</w:t>
      </w:r>
      <w:r>
        <w:rPr>
          <w:rFonts w:ascii="Times New Roman" w:hAnsi="Times New Roman" w:cs="Times New Roman"/>
          <w:sz w:val="28"/>
          <w:szCs w:val="28"/>
        </w:rPr>
        <w:t>,</w:t>
      </w:r>
      <w:r w:rsidRPr="00CC70F7">
        <w:rPr>
          <w:rFonts w:ascii="Times New Roman" w:hAnsi="Times New Roman" w:cs="Times New Roman"/>
          <w:sz w:val="28"/>
          <w:szCs w:val="28"/>
        </w:rPr>
        <w:t xml:space="preserve"> </w:t>
      </w:r>
      <w:r>
        <w:rPr>
          <w:rFonts w:ascii="Times New Roman" w:hAnsi="Times New Roman" w:cs="Times New Roman"/>
          <w:sz w:val="28"/>
          <w:szCs w:val="28"/>
        </w:rPr>
        <w:t>и размещены на сайте колледжа.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Результаты инновационной деятельности обсуждались на заседаниях цикловой комиссии и заседании совета колледжа.</w:t>
      </w:r>
    </w:p>
    <w:p w:rsidR="00C54484" w:rsidRPr="00CC70F7" w:rsidRDefault="00C54484" w:rsidP="00C54484">
      <w:pPr>
        <w:pStyle w:val="a3"/>
        <w:ind w:firstLine="709"/>
        <w:jc w:val="both"/>
        <w:rPr>
          <w:rFonts w:ascii="Times New Roman" w:hAnsi="Times New Roman" w:cs="Times New Roman"/>
          <w:sz w:val="28"/>
          <w:szCs w:val="28"/>
        </w:rPr>
      </w:pPr>
      <w:r w:rsidRPr="00E25ADF">
        <w:rPr>
          <w:rFonts w:ascii="Times New Roman" w:hAnsi="Times New Roman" w:cs="Times New Roman"/>
          <w:b/>
          <w:i/>
          <w:sz w:val="28"/>
          <w:szCs w:val="28"/>
        </w:rPr>
        <w:t>Вывод:</w:t>
      </w:r>
      <w:r>
        <w:rPr>
          <w:rFonts w:ascii="Times New Roman" w:hAnsi="Times New Roman" w:cs="Times New Roman"/>
          <w:sz w:val="28"/>
          <w:szCs w:val="28"/>
        </w:rPr>
        <w:t xml:space="preserve"> результатами деятельности творческих групп являются разработанные модульные программы по изучению 13 учебных дисциплин профессионального компонента. Полученные результаты соответствуют ожидаемым, и являются отправным элементом для внедрения модульного подхода в изучении учебных дисциплин. Выполненную работу можно считать  эффективной.</w:t>
      </w:r>
    </w:p>
    <w:p w:rsidR="00C54484" w:rsidRDefault="00C54484" w:rsidP="00C54484">
      <w:pPr>
        <w:pStyle w:val="a3"/>
        <w:jc w:val="both"/>
        <w:rPr>
          <w:rFonts w:ascii="Times New Roman" w:hAnsi="Times New Roman" w:cs="Times New Roman"/>
          <w:sz w:val="28"/>
          <w:szCs w:val="28"/>
        </w:rPr>
      </w:pPr>
    </w:p>
    <w:p w:rsidR="00C54484" w:rsidRDefault="00C54484" w:rsidP="00C54484">
      <w:pPr>
        <w:pStyle w:val="a3"/>
        <w:numPr>
          <w:ilvl w:val="0"/>
          <w:numId w:val="1"/>
        </w:numPr>
        <w:ind w:left="0" w:firstLine="709"/>
        <w:jc w:val="both"/>
        <w:rPr>
          <w:rFonts w:ascii="Times New Roman" w:hAnsi="Times New Roman" w:cs="Times New Roman"/>
          <w:b/>
          <w:i/>
          <w:sz w:val="28"/>
          <w:szCs w:val="28"/>
        </w:rPr>
      </w:pPr>
      <w:r w:rsidRPr="00AA2243">
        <w:rPr>
          <w:rFonts w:ascii="Times New Roman" w:hAnsi="Times New Roman" w:cs="Times New Roman"/>
          <w:b/>
          <w:i/>
          <w:sz w:val="28"/>
          <w:szCs w:val="28"/>
        </w:rPr>
        <w:t>Практический этап</w:t>
      </w:r>
      <w:r>
        <w:rPr>
          <w:rFonts w:ascii="Times New Roman" w:hAnsi="Times New Roman" w:cs="Times New Roman"/>
          <w:b/>
          <w:i/>
          <w:sz w:val="28"/>
          <w:szCs w:val="28"/>
        </w:rPr>
        <w:t xml:space="preserve"> (октябрь 2017 – март 2020)</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Цель этапа: </w:t>
      </w:r>
      <w:r w:rsidRPr="007941A4">
        <w:rPr>
          <w:rFonts w:ascii="Times New Roman" w:hAnsi="Times New Roman" w:cs="Times New Roman"/>
          <w:sz w:val="28"/>
          <w:szCs w:val="28"/>
        </w:rPr>
        <w:t>реализация на практике поста</w:t>
      </w:r>
      <w:r>
        <w:rPr>
          <w:rFonts w:ascii="Times New Roman" w:hAnsi="Times New Roman" w:cs="Times New Roman"/>
          <w:sz w:val="28"/>
          <w:szCs w:val="28"/>
        </w:rPr>
        <w:t xml:space="preserve">вленных задач </w:t>
      </w:r>
      <w:r w:rsidRPr="007941A4">
        <w:rPr>
          <w:rFonts w:ascii="Times New Roman" w:hAnsi="Times New Roman" w:cs="Times New Roman"/>
          <w:sz w:val="28"/>
          <w:szCs w:val="28"/>
        </w:rPr>
        <w:t>инновационного проекта.</w:t>
      </w:r>
      <w:r>
        <w:rPr>
          <w:rFonts w:ascii="Times New Roman" w:hAnsi="Times New Roman" w:cs="Times New Roman"/>
          <w:sz w:val="28"/>
          <w:szCs w:val="28"/>
        </w:rPr>
        <w:t xml:space="preserve"> Мониторинг и оценка результатов применения модульного подхода.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проведена основная работа по практической реализации задач инновационного проекта. </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Перед началом работы проведен мониторинг стартовой готовности обучающихся к работе с модульными программами учебных дисциплин, мотивации преподавателей к  разработке модульных программ и применению их в процессе обучения, определение динамики образовательных достижений.  Мониторинг проводился в два этапа: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итоговый.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этого использовались следующие методы:</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анкетирование;</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 педагогического наблюдения.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этапе внедрения в образовательный процесс модульных программ проведены исследования среди обучающихся и преподавателей, целью которых было определение отношения обучающихся к переходу от традиционной технологии обучения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модульной.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Инструментарием для проведения мониторинга явились разработанные анкеты для педагогов и учащихся.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Первоначальный этап мониторинга проведен в 2017/2018 учебном году, а в  2019/2020</w:t>
      </w:r>
      <w:r w:rsidRPr="009C7EA8">
        <w:rPr>
          <w:rFonts w:ascii="Times New Roman" w:hAnsi="Times New Roman" w:cs="Times New Roman"/>
          <w:sz w:val="28"/>
          <w:szCs w:val="28"/>
        </w:rPr>
        <w:t xml:space="preserve"> </w:t>
      </w:r>
      <w:r>
        <w:rPr>
          <w:rFonts w:ascii="Times New Roman" w:hAnsi="Times New Roman" w:cs="Times New Roman"/>
          <w:sz w:val="28"/>
          <w:szCs w:val="28"/>
        </w:rPr>
        <w:t>учебном году проведен итоговый этап.</w:t>
      </w:r>
    </w:p>
    <w:p w:rsidR="00C54484" w:rsidRDefault="00C54484" w:rsidP="00C54484">
      <w:pPr>
        <w:pStyle w:val="a3"/>
        <w:ind w:firstLine="709"/>
        <w:jc w:val="both"/>
        <w:rPr>
          <w:rFonts w:ascii="Times New Roman" w:hAnsi="Times New Roman" w:cs="Times New Roman"/>
          <w:sz w:val="28"/>
          <w:szCs w:val="28"/>
        </w:rPr>
      </w:pPr>
    </w:p>
    <w:p w:rsidR="00C54484" w:rsidRPr="00A84BE8" w:rsidRDefault="00C54484" w:rsidP="00C54484">
      <w:pPr>
        <w:pStyle w:val="a3"/>
        <w:ind w:firstLine="709"/>
        <w:jc w:val="center"/>
        <w:rPr>
          <w:rFonts w:ascii="Times New Roman" w:hAnsi="Times New Roman" w:cs="Times New Roman"/>
          <w:b/>
          <w:sz w:val="28"/>
          <w:szCs w:val="28"/>
        </w:rPr>
      </w:pPr>
      <w:r w:rsidRPr="00A84BE8">
        <w:rPr>
          <w:rFonts w:ascii="Times New Roman" w:hAnsi="Times New Roman" w:cs="Times New Roman"/>
          <w:b/>
          <w:sz w:val="28"/>
          <w:szCs w:val="28"/>
        </w:rPr>
        <w:t xml:space="preserve">Сравнительная диаграмма уровня мотивации преподавателей к разработке модульных программ и применению их в процессе </w:t>
      </w:r>
      <w:proofErr w:type="gramStart"/>
      <w:r w:rsidRPr="00A84BE8">
        <w:rPr>
          <w:rFonts w:ascii="Times New Roman" w:hAnsi="Times New Roman" w:cs="Times New Roman"/>
          <w:b/>
          <w:sz w:val="28"/>
          <w:szCs w:val="28"/>
        </w:rPr>
        <w:t>обучения по результатам</w:t>
      </w:r>
      <w:proofErr w:type="gramEnd"/>
      <w:r w:rsidRPr="00A84BE8">
        <w:rPr>
          <w:rFonts w:ascii="Times New Roman" w:hAnsi="Times New Roman" w:cs="Times New Roman"/>
          <w:b/>
          <w:sz w:val="28"/>
          <w:szCs w:val="28"/>
        </w:rPr>
        <w:t xml:space="preserve"> анкетирования за 2017/2020 годы</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174A39F" wp14:editId="12B5D791">
            <wp:extent cx="6251945" cy="4380614"/>
            <wp:effectExtent l="0" t="0" r="15875" b="203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hAnsi="Times New Roman" w:cs="Times New Roman"/>
          <w:sz w:val="28"/>
          <w:szCs w:val="28"/>
        </w:rPr>
        <w:t xml:space="preserve">  </w:t>
      </w:r>
    </w:p>
    <w:p w:rsidR="00C54484" w:rsidRDefault="00C54484" w:rsidP="00C54484">
      <w:pPr>
        <w:pStyle w:val="a3"/>
        <w:ind w:firstLine="709"/>
        <w:jc w:val="both"/>
        <w:rPr>
          <w:rFonts w:ascii="Times New Roman" w:hAnsi="Times New Roman" w:cs="Times New Roman"/>
          <w:sz w:val="28"/>
          <w:szCs w:val="28"/>
        </w:rPr>
      </w:pPr>
      <w:r w:rsidRPr="005232AE">
        <w:rPr>
          <w:rFonts w:ascii="Times New Roman" w:hAnsi="Times New Roman" w:cs="Times New Roman"/>
          <w:b/>
          <w:i/>
          <w:sz w:val="28"/>
          <w:szCs w:val="28"/>
        </w:rPr>
        <w:t>Вывод:</w:t>
      </w:r>
      <w:r>
        <w:rPr>
          <w:rFonts w:ascii="Times New Roman" w:hAnsi="Times New Roman" w:cs="Times New Roman"/>
          <w:b/>
          <w:i/>
          <w:sz w:val="28"/>
          <w:szCs w:val="28"/>
        </w:rPr>
        <w:t xml:space="preserve"> </w:t>
      </w:r>
      <w:r>
        <w:rPr>
          <w:rFonts w:ascii="Times New Roman" w:hAnsi="Times New Roman" w:cs="Times New Roman"/>
          <w:sz w:val="28"/>
          <w:szCs w:val="28"/>
        </w:rPr>
        <w:t>данные анкетирования свидетельствуют о том, что в значительной степени возросла работа преподавателей по самообразованию, педагогическое творчество. Принципиально изменилось и положение преподавателя в учебном процессе. Прежде всего, изменилась его роль в этом процессе. Поскольку управление  учебной деятельностью осуществлялось в основном через модули, то задача преподавателя состояла в грамотном выделении интегрированных дидактических целей модуля и структурирование содержания учебного материала под эти цели. Новое содержание подготовки преподавателя к процессу обучения привело к анализу своего опыта, знаний, умений, поиску более совершенных форм и методов обучения.</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Преподаватели отметили следующие достоинства </w:t>
      </w:r>
      <w:proofErr w:type="gramStart"/>
      <w:r>
        <w:rPr>
          <w:rFonts w:ascii="Times New Roman" w:hAnsi="Times New Roman" w:cs="Times New Roman"/>
          <w:sz w:val="28"/>
          <w:szCs w:val="28"/>
        </w:rPr>
        <w:t>использования модели заочной формы получения образования</w:t>
      </w:r>
      <w:proofErr w:type="gramEnd"/>
      <w:r>
        <w:rPr>
          <w:rFonts w:ascii="Times New Roman" w:hAnsi="Times New Roman" w:cs="Times New Roman"/>
          <w:sz w:val="28"/>
          <w:szCs w:val="28"/>
        </w:rPr>
        <w:t xml:space="preserve"> на основе модульного подхода: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адаптации содержания к потребностям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содержания в соответствии с заявленной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проблемой;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учет интересов обучающихся;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гибкий график усвоения нового материала;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накопительный принцип в самооценке.</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Опыт показал, что преподаватели в процессе инновационной деятельности выросли профессионально. Поэтому можно сделать вывод, что процесс овладения теорией и практикой модульного обучения – это путь профессионального самосовершенствования педагога, возможность для его самореализации.</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На установочной сессии  в 2017 году учащиеся познакомились с модульной системой обучения, организацией образовательного процесса, модульными программами по предметам профессионального компонента, рекомендациями  по обучению на модульной основе. Образовательный проце</w:t>
      </w:r>
      <w:proofErr w:type="gramStart"/>
      <w:r>
        <w:rPr>
          <w:rFonts w:ascii="Times New Roman" w:hAnsi="Times New Roman" w:cs="Times New Roman"/>
          <w:sz w:val="28"/>
          <w:szCs w:val="28"/>
        </w:rPr>
        <w:t>сс в гр</w:t>
      </w:r>
      <w:proofErr w:type="gramEnd"/>
      <w:r>
        <w:rPr>
          <w:rFonts w:ascii="Times New Roman" w:hAnsi="Times New Roman" w:cs="Times New Roman"/>
          <w:sz w:val="28"/>
          <w:szCs w:val="28"/>
        </w:rPr>
        <w:t>уппе начался  с мониторинга готовности перехода учащихся от традиционной технологии обучения к обучению на модульной основе</w:t>
      </w:r>
    </w:p>
    <w:p w:rsidR="00C54484" w:rsidRPr="005232AE" w:rsidRDefault="00C54484" w:rsidP="00C54484">
      <w:pPr>
        <w:pStyle w:val="a3"/>
        <w:jc w:val="both"/>
        <w:rPr>
          <w:rFonts w:ascii="Times New Roman" w:hAnsi="Times New Roman" w:cs="Times New Roman"/>
          <w:sz w:val="28"/>
          <w:szCs w:val="28"/>
        </w:rPr>
      </w:pPr>
    </w:p>
    <w:p w:rsidR="00C54484" w:rsidRDefault="00C54484" w:rsidP="00C54484">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Определение готовности перехода учащихся от традиционной технологии обучения к обучению на модульной основе</w:t>
      </w:r>
    </w:p>
    <w:p w:rsidR="00C54484" w:rsidRPr="00DF03A6" w:rsidRDefault="00C54484" w:rsidP="00C54484">
      <w:pPr>
        <w:pStyle w:val="a3"/>
        <w:ind w:firstLine="709"/>
        <w:jc w:val="center"/>
        <w:rPr>
          <w:rFonts w:ascii="Times New Roman" w:hAnsi="Times New Roman" w:cs="Times New Roman"/>
          <w:b/>
          <w:sz w:val="28"/>
          <w:szCs w:val="28"/>
        </w:rPr>
      </w:pPr>
    </w:p>
    <w:p w:rsidR="00C54484" w:rsidRDefault="00C54484" w:rsidP="00C54484">
      <w:pPr>
        <w:pStyle w:val="a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1B901E" wp14:editId="6D74C2CF">
            <wp:extent cx="4944139" cy="2498651"/>
            <wp:effectExtent l="0" t="0" r="27940"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проделанной работы определили, что 85% учащихся заинтересованы и готовы попробовать обучение на модульной основе, 10% - не могут выразить уверенности в своем желании, но готовы попробовать и 5% - от ответа воздержались.</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  весенней сессии в 2018 и в 2020 году было проведено мониторинговое исследование среди обучающихся, целью которого являлось определение отношения учащихся к переходу от традиционной технологии обучения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модульной.</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p>
    <w:p w:rsidR="00C54484" w:rsidRPr="00A84BE8" w:rsidRDefault="00C54484" w:rsidP="00C54484">
      <w:pPr>
        <w:pStyle w:val="a3"/>
        <w:ind w:firstLine="709"/>
        <w:jc w:val="center"/>
        <w:rPr>
          <w:rFonts w:ascii="Times New Roman" w:hAnsi="Times New Roman" w:cs="Times New Roman"/>
          <w:b/>
          <w:sz w:val="28"/>
          <w:szCs w:val="28"/>
        </w:rPr>
      </w:pPr>
      <w:r w:rsidRPr="00A84BE8">
        <w:rPr>
          <w:rFonts w:ascii="Times New Roman" w:hAnsi="Times New Roman" w:cs="Times New Roman"/>
          <w:b/>
          <w:sz w:val="28"/>
          <w:szCs w:val="28"/>
        </w:rPr>
        <w:lastRenderedPageBreak/>
        <w:t xml:space="preserve">Сравнительная диаграмма уровня </w:t>
      </w:r>
      <w:r>
        <w:rPr>
          <w:rFonts w:ascii="Times New Roman" w:hAnsi="Times New Roman" w:cs="Times New Roman"/>
          <w:b/>
          <w:sz w:val="28"/>
          <w:szCs w:val="28"/>
        </w:rPr>
        <w:t>готовности обучающихся к работе с</w:t>
      </w:r>
      <w:r w:rsidRPr="00A84BE8">
        <w:rPr>
          <w:rFonts w:ascii="Times New Roman" w:hAnsi="Times New Roman" w:cs="Times New Roman"/>
          <w:b/>
          <w:sz w:val="28"/>
          <w:szCs w:val="28"/>
        </w:rPr>
        <w:t xml:space="preserve"> модульны</w:t>
      </w:r>
      <w:r>
        <w:rPr>
          <w:rFonts w:ascii="Times New Roman" w:hAnsi="Times New Roman" w:cs="Times New Roman"/>
          <w:b/>
          <w:sz w:val="28"/>
          <w:szCs w:val="28"/>
        </w:rPr>
        <w:t>ми</w:t>
      </w:r>
      <w:r w:rsidRPr="00A84BE8">
        <w:rPr>
          <w:rFonts w:ascii="Times New Roman" w:hAnsi="Times New Roman" w:cs="Times New Roman"/>
          <w:b/>
          <w:sz w:val="28"/>
          <w:szCs w:val="28"/>
        </w:rPr>
        <w:t xml:space="preserve"> програ</w:t>
      </w:r>
      <w:r>
        <w:rPr>
          <w:rFonts w:ascii="Times New Roman" w:hAnsi="Times New Roman" w:cs="Times New Roman"/>
          <w:b/>
          <w:sz w:val="28"/>
          <w:szCs w:val="28"/>
        </w:rPr>
        <w:t>м</w:t>
      </w:r>
      <w:r w:rsidRPr="00A84BE8">
        <w:rPr>
          <w:rFonts w:ascii="Times New Roman" w:hAnsi="Times New Roman" w:cs="Times New Roman"/>
          <w:b/>
          <w:sz w:val="28"/>
          <w:szCs w:val="28"/>
        </w:rPr>
        <w:t>м</w:t>
      </w:r>
      <w:r>
        <w:rPr>
          <w:rFonts w:ascii="Times New Roman" w:hAnsi="Times New Roman" w:cs="Times New Roman"/>
          <w:b/>
          <w:sz w:val="28"/>
          <w:szCs w:val="28"/>
        </w:rPr>
        <w:t>а</w:t>
      </w:r>
      <w:r w:rsidRPr="00A84BE8">
        <w:rPr>
          <w:rFonts w:ascii="Times New Roman" w:hAnsi="Times New Roman" w:cs="Times New Roman"/>
          <w:b/>
          <w:sz w:val="28"/>
          <w:szCs w:val="28"/>
        </w:rPr>
        <w:t>м</w:t>
      </w:r>
      <w:r>
        <w:rPr>
          <w:rFonts w:ascii="Times New Roman" w:hAnsi="Times New Roman" w:cs="Times New Roman"/>
          <w:b/>
          <w:sz w:val="28"/>
          <w:szCs w:val="28"/>
        </w:rPr>
        <w:t>и</w:t>
      </w:r>
      <w:r w:rsidRPr="00A84BE8">
        <w:rPr>
          <w:rFonts w:ascii="Times New Roman" w:hAnsi="Times New Roman" w:cs="Times New Roman"/>
          <w:b/>
          <w:sz w:val="28"/>
          <w:szCs w:val="28"/>
        </w:rPr>
        <w:t xml:space="preserve"> </w:t>
      </w:r>
      <w:r>
        <w:rPr>
          <w:rFonts w:ascii="Times New Roman" w:hAnsi="Times New Roman" w:cs="Times New Roman"/>
          <w:b/>
          <w:sz w:val="28"/>
          <w:szCs w:val="28"/>
        </w:rPr>
        <w:t>учебных дисциплин</w:t>
      </w:r>
      <w:r w:rsidRPr="00A84BE8">
        <w:rPr>
          <w:rFonts w:ascii="Times New Roman" w:hAnsi="Times New Roman" w:cs="Times New Roman"/>
          <w:b/>
          <w:sz w:val="28"/>
          <w:szCs w:val="28"/>
        </w:rPr>
        <w:t xml:space="preserve"> по результатам анкетирования за 201</w:t>
      </w:r>
      <w:r>
        <w:rPr>
          <w:rFonts w:ascii="Times New Roman" w:hAnsi="Times New Roman" w:cs="Times New Roman"/>
          <w:b/>
          <w:sz w:val="28"/>
          <w:szCs w:val="28"/>
        </w:rPr>
        <w:t>8</w:t>
      </w:r>
      <w:r w:rsidRPr="00A84BE8">
        <w:rPr>
          <w:rFonts w:ascii="Times New Roman" w:hAnsi="Times New Roman" w:cs="Times New Roman"/>
          <w:b/>
          <w:sz w:val="28"/>
          <w:szCs w:val="28"/>
        </w:rPr>
        <w:t>/2020 годы</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627F54" wp14:editId="64BB8438">
            <wp:extent cx="6120130" cy="4288132"/>
            <wp:effectExtent l="0" t="0" r="13970"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4484" w:rsidRDefault="00C54484" w:rsidP="00C54484">
      <w:pPr>
        <w:pStyle w:val="a3"/>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r w:rsidRPr="00A252E2">
        <w:rPr>
          <w:rFonts w:ascii="Times New Roman" w:hAnsi="Times New Roman" w:cs="Times New Roman"/>
          <w:b/>
          <w:i/>
          <w:sz w:val="28"/>
          <w:szCs w:val="28"/>
        </w:rPr>
        <w:t>Вывод:</w:t>
      </w:r>
      <w:r>
        <w:rPr>
          <w:rFonts w:ascii="Times New Roman" w:hAnsi="Times New Roman" w:cs="Times New Roman"/>
          <w:sz w:val="28"/>
          <w:szCs w:val="28"/>
        </w:rPr>
        <w:t xml:space="preserve"> в начале внедрения инновационного проекта уровень готовности учащихся для работы с модульными программами учебных дисциплин был ниже, чем на момент завершения. По мере ознакомления с модулями возрос интерес к процессу обучения. Разница обусловлена тем, что учащиеся получили пошаговую программу для самостоятельного изучения учебного материала, средства контроля. Это в значительной степени повышает мотивацию, развивает творческий потенциал учащихся.</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Внедрение модульных программ учебных дисциплин в образовательный процесс осуществлено посредством выполнения определенных действий, включающих:</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поэтапное ознакомление учащихся с содержанием учебных модулей в период проведения установочных занятий;</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организацию работы с учебными модулями на лабораторно-экзаменационных сессиях;</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учебных модулей для самостоятельной работы в межсессионный период в электронном виде, так как они являются электронным образовательным ресурсом и размещены на сайте колледжа;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выполнение контрольных заданий, осуществление самоконтроля и самооценки усвоения учебного материала.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Оценка усвоения модуля предполагает демонстрацию или подтверждение того, что обучающиеся освоили требуемые компетенции, сформулированные в целях по каждому конкретному модулю, и могут осуществлять все необходимые действия в рамках данной компетенции.</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проводится в виде вводного, текущего и итогового контроля знаний. Вводный контроль проводится преподавателем в период установочных сессий, текущий и итоговый – в период лабораторно-экзаменационных сессий и оценивается по следующим показателям: оценка на занятиях в период сессии; оценка знаний, полученных в результате самостоятельной работы в </w:t>
      </w:r>
      <w:proofErr w:type="spellStart"/>
      <w:r>
        <w:rPr>
          <w:rFonts w:ascii="Times New Roman" w:hAnsi="Times New Roman" w:cs="Times New Roman"/>
          <w:sz w:val="28"/>
          <w:szCs w:val="28"/>
        </w:rPr>
        <w:t>межсессионый</w:t>
      </w:r>
      <w:proofErr w:type="spellEnd"/>
      <w:r>
        <w:rPr>
          <w:rFonts w:ascii="Times New Roman" w:hAnsi="Times New Roman" w:cs="Times New Roman"/>
          <w:sz w:val="28"/>
          <w:szCs w:val="28"/>
        </w:rPr>
        <w:t xml:space="preserve"> период с учетом самооценки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Итоговый контроль осуществляется в виде обязательной контрольной работы, домашней контрольной работы, зачета, экзамена.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Процесс внедрения модульных программ учебных дисциплин показал, что наиболее эффективной при осуществлении контроля и оценки усвоения учебного материала является рейтинговая система.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Главная задача рейтинговой системы заключается в повышении мотивации учащихся к освоению модульной программы учебной дисциплины путем более высокой дифференциации оценки их учебной деятельности, стимулирования регулярной самостоятельной работы, повышения уровня познавательного процесса.</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Рейтинговая система разработана с учетом трудоемкости каждой учебной дисциплины через рейтинговые баллы. Полное и качественное усвоение учащимися учебной дисциплины в течение периода обучения оценивается максимальной суммой в 100 рейтинговых баллов.</w:t>
      </w:r>
    </w:p>
    <w:p w:rsidR="00C54484" w:rsidRDefault="00C54484" w:rsidP="00C54484">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успешно освоившим содержание учебных модулей в течение периода обучения, при сумме рейтинговых баллов от 85 до 100 выставляется отметка «9» - «10», от 75 до 84 – «7» - «8», от 60 до 74 – «5» -«6», от 40 до 59 – «4». Обучающиеся, получившие менее 40 баллов, выполняют коррекционные задания по индивидуальной программе.</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успеваемости доводится до сведения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первом занятии по учебной дисциплине.</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Действительно, при модульном обучении каждый обучающийся включился в активную и эффективную учебно-познавательную деятельность, работал с дифференцированной по содержанию и дозе помощи программой. Проведена индивидуализация контроля, самоконтроля, коррекции, консультирования, степени самостоятельности. Важно, что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имел возможность в большей степени </w:t>
      </w:r>
      <w:proofErr w:type="spellStart"/>
      <w:r>
        <w:rPr>
          <w:rFonts w:ascii="Times New Roman" w:hAnsi="Times New Roman" w:cs="Times New Roman"/>
          <w:sz w:val="28"/>
          <w:szCs w:val="28"/>
        </w:rPr>
        <w:t>самореализовываться</w:t>
      </w:r>
      <w:proofErr w:type="spellEnd"/>
      <w:r>
        <w:rPr>
          <w:rFonts w:ascii="Times New Roman" w:hAnsi="Times New Roman" w:cs="Times New Roman"/>
          <w:sz w:val="28"/>
          <w:szCs w:val="28"/>
        </w:rPr>
        <w:t xml:space="preserve"> и это способствовало мотивации учения.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Данная модель обучения гарантирует каждому освоение стандарта образования и продвижения на более высокий уровень обучения, развитие самостоятельности.</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Проведенный сравнительный анализ по результатам итоговой диагностики дает право говорить о положительных результатах и успешности внедрения инновационного проекта.</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numPr>
          <w:ilvl w:val="0"/>
          <w:numId w:val="1"/>
        </w:numPr>
        <w:ind w:left="0"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Обобщающий  </w:t>
      </w:r>
      <w:r w:rsidRPr="00AA2243">
        <w:rPr>
          <w:rFonts w:ascii="Times New Roman" w:hAnsi="Times New Roman" w:cs="Times New Roman"/>
          <w:b/>
          <w:i/>
          <w:sz w:val="28"/>
          <w:szCs w:val="28"/>
        </w:rPr>
        <w:t xml:space="preserve"> этап</w:t>
      </w:r>
      <w:r>
        <w:rPr>
          <w:rFonts w:ascii="Times New Roman" w:hAnsi="Times New Roman" w:cs="Times New Roman"/>
          <w:b/>
          <w:i/>
          <w:sz w:val="28"/>
          <w:szCs w:val="28"/>
        </w:rPr>
        <w:t xml:space="preserve"> (март 2018, 2019, 2020)</w:t>
      </w:r>
    </w:p>
    <w:p w:rsidR="00C54484" w:rsidRDefault="00C54484" w:rsidP="00C54484">
      <w:pPr>
        <w:pStyle w:val="a3"/>
        <w:ind w:firstLine="709"/>
        <w:jc w:val="both"/>
        <w:rPr>
          <w:rFonts w:ascii="Times New Roman" w:hAnsi="Times New Roman" w:cs="Times New Roman"/>
          <w:sz w:val="28"/>
          <w:szCs w:val="28"/>
        </w:rPr>
      </w:pPr>
      <w:r w:rsidRPr="004377E9">
        <w:rPr>
          <w:rFonts w:ascii="Times New Roman" w:hAnsi="Times New Roman" w:cs="Times New Roman"/>
          <w:b/>
          <w:i/>
          <w:sz w:val="28"/>
          <w:szCs w:val="28"/>
        </w:rPr>
        <w:t>Цель этапа</w:t>
      </w:r>
      <w:r>
        <w:rPr>
          <w:rFonts w:ascii="Times New Roman" w:hAnsi="Times New Roman" w:cs="Times New Roman"/>
          <w:sz w:val="28"/>
          <w:szCs w:val="28"/>
        </w:rPr>
        <w:t>: обобщение и распространение инновационной деятельности.</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Наш вариант модели – это, по сути, ряд последовательных взаимосвязанных этапов обучения, включающих в себя цели, содержание учебного материала, систему действий по его усвоению, прогнозируемые результаты деятельности, нормативно-диагностические требования к каждому этапу обучения. Данная модель может быть использована теми, кто только приступает к использованию ее в заочной форме обучения, а также теми, кто хочет создать собственный вариант модели.</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Разработанные модульные учебные программы рассматривались на заседаниях творческой группы. Осуществлялась обработка полученных данных, соотношение результатов инновационной деятельности с целями и задачами, установление степени достижения поставленной цели. Давались рекомендации по использованию разработанных учебных модульных программ в образовательном процессе.</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результатах инновационной деятельности ежегодно заслушивался на заседании совета колледжа. </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работы учреждения образования над темой инновационного проекта был рассмотрен в январе 2020 года на областном заседании учебно-методического объединения  по специальности «Общественное питание» в учреждении образования «Могилевский государственный технологический колледж». В рамках заседания заместителем директора по учебной работе  </w:t>
      </w:r>
      <w:proofErr w:type="spellStart"/>
      <w:r>
        <w:rPr>
          <w:rFonts w:ascii="Times New Roman" w:hAnsi="Times New Roman" w:cs="Times New Roman"/>
          <w:sz w:val="28"/>
          <w:szCs w:val="28"/>
        </w:rPr>
        <w:t>Шалохиной</w:t>
      </w:r>
      <w:proofErr w:type="spellEnd"/>
      <w:r>
        <w:rPr>
          <w:rFonts w:ascii="Times New Roman" w:hAnsi="Times New Roman" w:cs="Times New Roman"/>
          <w:sz w:val="28"/>
          <w:szCs w:val="28"/>
        </w:rPr>
        <w:t xml:space="preserve"> Н.С. представлен опыт работы колледжа по реализации инновационной деятельности по проекту «Внедрение модели заочной формы получения образования на основе модульного подхода при освоении программы среднего специального образования», применению в образовательном процессе модульной технологии обучения при организации заочной формы получения образования.</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Преподавателем Савицкой Ю.Н. проведен урок в группе заочной формы получения образования по учебной дисциплине «Организация производства и обслуживание на объектах общественного питания, где было продемонстрировано применение модульной технологии обучения в образовательном процессе.</w:t>
      </w: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Модульные учебные программы по учебным дисциплинам представлены в виде электронных образовательных ресурсов и размещены на сайте колледжа.</w:t>
      </w:r>
    </w:p>
    <w:p w:rsidR="00C54484" w:rsidRDefault="00C54484" w:rsidP="00C54484">
      <w:pPr>
        <w:pStyle w:val="a3"/>
        <w:ind w:firstLine="709"/>
        <w:jc w:val="both"/>
        <w:rPr>
          <w:rFonts w:ascii="Times New Roman" w:hAnsi="Times New Roman" w:cs="Times New Roman"/>
          <w:sz w:val="28"/>
          <w:szCs w:val="28"/>
        </w:rPr>
      </w:pPr>
      <w:proofErr w:type="gramStart"/>
      <w:r w:rsidRPr="004977E8">
        <w:rPr>
          <w:rFonts w:ascii="Times New Roman" w:hAnsi="Times New Roman" w:cs="Times New Roman"/>
          <w:b/>
          <w:i/>
          <w:sz w:val="28"/>
          <w:szCs w:val="28"/>
        </w:rPr>
        <w:t>Вывод:</w:t>
      </w:r>
      <w:r>
        <w:rPr>
          <w:rFonts w:ascii="Times New Roman" w:hAnsi="Times New Roman" w:cs="Times New Roman"/>
          <w:sz w:val="28"/>
          <w:szCs w:val="28"/>
        </w:rPr>
        <w:t xml:space="preserve"> данные, полученные в результате проделанной работы, подтвердили выдвинутую гипотезу о том, что распределение изучаемого материала на законченные блоки информации (модули, учебные элементы), обеспечивающие возможность достижения каждым обучающимся требуемых дидактических целей, сопровождая их системой заданий, руководством по их выполнению, необходимым оптимальным теоретическим материалом и совокупностью средств контроля и самоконтроля, в значительной степени повышает результативность самостоятельного освоения обучающимися содержания учебных программ</w:t>
      </w:r>
      <w:proofErr w:type="gramEnd"/>
      <w:r>
        <w:rPr>
          <w:rFonts w:ascii="Times New Roman" w:hAnsi="Times New Roman" w:cs="Times New Roman"/>
          <w:sz w:val="28"/>
          <w:szCs w:val="28"/>
        </w:rPr>
        <w:t xml:space="preserve"> и, соответственно, повышает эффективность образовательного процесса, что особенно актуально при заочной форме получения образования. </w:t>
      </w:r>
    </w:p>
    <w:p w:rsidR="00C54484" w:rsidRDefault="00C54484" w:rsidP="00C54484">
      <w:pPr>
        <w:pStyle w:val="a3"/>
        <w:ind w:firstLine="709"/>
        <w:jc w:val="both"/>
        <w:rPr>
          <w:rFonts w:ascii="Times New Roman" w:hAnsi="Times New Roman" w:cs="Times New Roman"/>
          <w:sz w:val="28"/>
          <w:szCs w:val="28"/>
        </w:rPr>
      </w:pPr>
    </w:p>
    <w:p w:rsidR="00C54484" w:rsidRPr="00CD32B4" w:rsidRDefault="00C54484" w:rsidP="00C54484">
      <w:pPr>
        <w:pStyle w:val="a3"/>
        <w:ind w:firstLine="709"/>
        <w:jc w:val="center"/>
        <w:rPr>
          <w:rFonts w:ascii="Times New Roman" w:hAnsi="Times New Roman" w:cs="Times New Roman"/>
          <w:b/>
          <w:sz w:val="28"/>
          <w:szCs w:val="28"/>
        </w:rPr>
      </w:pPr>
      <w:r w:rsidRPr="00CD32B4">
        <w:rPr>
          <w:rFonts w:ascii="Times New Roman" w:hAnsi="Times New Roman" w:cs="Times New Roman"/>
          <w:b/>
          <w:sz w:val="28"/>
          <w:szCs w:val="28"/>
        </w:rPr>
        <w:lastRenderedPageBreak/>
        <w:t>Предложения по использованию полученных результатов в образовательном процессе</w:t>
      </w: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r>
        <w:rPr>
          <w:rFonts w:ascii="Times New Roman" w:hAnsi="Times New Roman" w:cs="Times New Roman"/>
          <w:sz w:val="28"/>
          <w:szCs w:val="28"/>
        </w:rPr>
        <w:t>Анализируя итоги работы по внедрению модели заочной формы получения среднего специального образования на основе модульного подхода можно сделать следующие выводы:</w:t>
      </w:r>
    </w:p>
    <w:p w:rsidR="00C54484" w:rsidRDefault="00C54484" w:rsidP="00C5448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Модульная технология является оптимальной системой обучения, позволяющей эффективно решать вопросы профессиональной подготовки учащихся заочной формы получения образования.</w:t>
      </w:r>
    </w:p>
    <w:p w:rsidR="00C54484" w:rsidRDefault="00C54484" w:rsidP="00C5448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Разработанная модель модульной технологии обучения учащихся-заочников внедрена в образовательную систему колледжа и активно используется при организации обучения учащихся заочной формы получения образования по специальности «Производство продукции и организация общественного питания» наборов 2018, 2019, 2020 годов.</w:t>
      </w:r>
    </w:p>
    <w:p w:rsidR="00C54484" w:rsidRDefault="00C54484" w:rsidP="00C5448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Разработанная модель модульной технологии может быть внедрена в образовательную систему и использоваться при организации дневной формы получения образования.</w:t>
      </w:r>
    </w:p>
    <w:p w:rsidR="00C54484" w:rsidRDefault="00C54484" w:rsidP="00C5448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Перевод модульных учебных программ в разряд электронных средств обучения позволяет использовать весь спектр средств обучения (учебные пособия, видеофильмы, справочники и др.) не выходя из дома.</w:t>
      </w:r>
    </w:p>
    <w:p w:rsidR="00C54484" w:rsidRDefault="00C54484" w:rsidP="00C5448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мониторинга подтверждают эффективность разработанной модели модульной технологии обучения учащихся заочной формы получения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о чем свидетельствует более осознанное усвоение знаний и умений, повышение интереса к изучаемым дисциплинам и значительное развитие профессиональных интересов и компетентности специалистов.</w:t>
      </w:r>
    </w:p>
    <w:p w:rsidR="00C54484" w:rsidRDefault="00C54484" w:rsidP="00C54484">
      <w:pPr>
        <w:pStyle w:val="a3"/>
        <w:jc w:val="both"/>
        <w:rPr>
          <w:rFonts w:ascii="Times New Roman" w:hAnsi="Times New Roman" w:cs="Times New Roman"/>
          <w:sz w:val="28"/>
          <w:szCs w:val="28"/>
        </w:rPr>
      </w:pPr>
    </w:p>
    <w:p w:rsidR="00C54484" w:rsidRDefault="00C54484" w:rsidP="00C54484">
      <w:pPr>
        <w:pStyle w:val="a3"/>
        <w:jc w:val="both"/>
        <w:rPr>
          <w:rFonts w:ascii="Times New Roman" w:hAnsi="Times New Roman" w:cs="Times New Roman"/>
          <w:sz w:val="28"/>
          <w:szCs w:val="28"/>
        </w:rPr>
      </w:pPr>
    </w:p>
    <w:p w:rsidR="00C54484" w:rsidRDefault="00C54484" w:rsidP="00C54484">
      <w:pPr>
        <w:pStyle w:val="a3"/>
        <w:jc w:val="both"/>
        <w:rPr>
          <w:rFonts w:ascii="Times New Roman" w:hAnsi="Times New Roman" w:cs="Times New Roman"/>
          <w:sz w:val="28"/>
          <w:szCs w:val="28"/>
        </w:rPr>
      </w:pPr>
    </w:p>
    <w:p w:rsidR="00C54484" w:rsidRDefault="00C54484" w:rsidP="00C54484">
      <w:pPr>
        <w:pStyle w:val="a3"/>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p>
    <w:p w:rsidR="00C54484" w:rsidRDefault="00C54484" w:rsidP="00C54484">
      <w:pPr>
        <w:pStyle w:val="a3"/>
        <w:ind w:firstLine="709"/>
        <w:jc w:val="both"/>
        <w:rPr>
          <w:rFonts w:ascii="Times New Roman" w:hAnsi="Times New Roman" w:cs="Times New Roman"/>
          <w:sz w:val="28"/>
          <w:szCs w:val="28"/>
        </w:rPr>
      </w:pPr>
    </w:p>
    <w:tbl>
      <w:tblPr>
        <w:tblStyle w:val="a5"/>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1"/>
        <w:gridCol w:w="3402"/>
      </w:tblGrid>
      <w:tr w:rsidR="00C54484" w:rsidTr="006B09A0">
        <w:tc>
          <w:tcPr>
            <w:tcW w:w="3119" w:type="dxa"/>
          </w:tcPr>
          <w:p w:rsidR="00C54484" w:rsidRPr="00713F9C" w:rsidRDefault="00C54484" w:rsidP="006B09A0">
            <w:pPr>
              <w:pStyle w:val="a3"/>
              <w:jc w:val="both"/>
              <w:rPr>
                <w:rFonts w:ascii="Times New Roman" w:hAnsi="Times New Roman" w:cs="Times New Roman"/>
                <w:b/>
                <w:sz w:val="28"/>
                <w:szCs w:val="28"/>
              </w:rPr>
            </w:pPr>
            <w:r w:rsidRPr="00713F9C">
              <w:rPr>
                <w:rFonts w:ascii="Times New Roman" w:hAnsi="Times New Roman" w:cs="Times New Roman"/>
                <w:b/>
                <w:sz w:val="28"/>
                <w:szCs w:val="28"/>
              </w:rPr>
              <w:t xml:space="preserve">Директор                                                 </w:t>
            </w:r>
          </w:p>
        </w:tc>
        <w:tc>
          <w:tcPr>
            <w:tcW w:w="3261" w:type="dxa"/>
          </w:tcPr>
          <w:p w:rsidR="00C54484" w:rsidRPr="00713F9C" w:rsidRDefault="00C54484" w:rsidP="006B09A0">
            <w:pPr>
              <w:pStyle w:val="a3"/>
              <w:jc w:val="both"/>
              <w:rPr>
                <w:rFonts w:ascii="Times New Roman" w:hAnsi="Times New Roman" w:cs="Times New Roman"/>
                <w:b/>
                <w:sz w:val="28"/>
                <w:szCs w:val="28"/>
              </w:rPr>
            </w:pPr>
          </w:p>
        </w:tc>
        <w:tc>
          <w:tcPr>
            <w:tcW w:w="3402" w:type="dxa"/>
          </w:tcPr>
          <w:p w:rsidR="00C54484" w:rsidRPr="00713F9C" w:rsidRDefault="00C54484" w:rsidP="006B09A0">
            <w:pPr>
              <w:pStyle w:val="a3"/>
              <w:rPr>
                <w:rFonts w:ascii="Times New Roman" w:hAnsi="Times New Roman" w:cs="Times New Roman"/>
                <w:b/>
                <w:sz w:val="28"/>
                <w:szCs w:val="28"/>
              </w:rPr>
            </w:pPr>
            <w:r w:rsidRPr="00713F9C">
              <w:rPr>
                <w:rFonts w:ascii="Times New Roman" w:hAnsi="Times New Roman" w:cs="Times New Roman"/>
                <w:b/>
                <w:sz w:val="28"/>
                <w:szCs w:val="28"/>
              </w:rPr>
              <w:t>СОГЛАСОВАНО</w:t>
            </w:r>
          </w:p>
        </w:tc>
      </w:tr>
      <w:tr w:rsidR="00C54484" w:rsidTr="006B09A0">
        <w:tc>
          <w:tcPr>
            <w:tcW w:w="3119" w:type="dxa"/>
          </w:tcPr>
          <w:p w:rsidR="00C54484" w:rsidRPr="00713F9C" w:rsidRDefault="00C54484" w:rsidP="006B09A0">
            <w:pPr>
              <w:pStyle w:val="a3"/>
              <w:jc w:val="both"/>
              <w:rPr>
                <w:rFonts w:ascii="Times New Roman" w:hAnsi="Times New Roman" w:cs="Times New Roman"/>
                <w:sz w:val="24"/>
                <w:szCs w:val="28"/>
              </w:rPr>
            </w:pPr>
            <w:r>
              <w:rPr>
                <w:rFonts w:ascii="Times New Roman" w:hAnsi="Times New Roman" w:cs="Times New Roman"/>
                <w:sz w:val="24"/>
              </w:rPr>
              <w:t>У</w:t>
            </w:r>
            <w:r w:rsidRPr="00713F9C">
              <w:rPr>
                <w:rFonts w:ascii="Times New Roman" w:hAnsi="Times New Roman" w:cs="Times New Roman"/>
                <w:sz w:val="24"/>
              </w:rPr>
              <w:t>чреждения образования</w:t>
            </w:r>
            <w:r>
              <w:rPr>
                <w:rFonts w:ascii="Times New Roman" w:hAnsi="Times New Roman" w:cs="Times New Roman"/>
                <w:sz w:val="24"/>
              </w:rPr>
              <w:t xml:space="preserve"> «Могилевский </w:t>
            </w:r>
            <w:proofErr w:type="spellStart"/>
            <w:proofErr w:type="gramStart"/>
            <w:r>
              <w:rPr>
                <w:rFonts w:ascii="Times New Roman" w:hAnsi="Times New Roman" w:cs="Times New Roman"/>
                <w:sz w:val="24"/>
              </w:rPr>
              <w:t>государст</w:t>
            </w:r>
            <w:proofErr w:type="spellEnd"/>
            <w:r>
              <w:rPr>
                <w:rFonts w:ascii="Times New Roman" w:hAnsi="Times New Roman" w:cs="Times New Roman"/>
                <w:sz w:val="24"/>
              </w:rPr>
              <w:t>-венный</w:t>
            </w:r>
            <w:proofErr w:type="gramEnd"/>
            <w:r>
              <w:rPr>
                <w:rFonts w:ascii="Times New Roman" w:hAnsi="Times New Roman" w:cs="Times New Roman"/>
                <w:sz w:val="24"/>
              </w:rPr>
              <w:t xml:space="preserve"> технологический колледж»</w:t>
            </w:r>
          </w:p>
        </w:tc>
        <w:tc>
          <w:tcPr>
            <w:tcW w:w="3261" w:type="dxa"/>
          </w:tcPr>
          <w:p w:rsidR="00C54484" w:rsidRPr="00713F9C" w:rsidRDefault="00C54484" w:rsidP="006B09A0">
            <w:pPr>
              <w:pStyle w:val="a3"/>
              <w:ind w:firstLine="709"/>
              <w:jc w:val="both"/>
              <w:rPr>
                <w:rFonts w:ascii="Times New Roman" w:hAnsi="Times New Roman" w:cs="Times New Roman"/>
                <w:sz w:val="24"/>
                <w:szCs w:val="28"/>
              </w:rPr>
            </w:pPr>
          </w:p>
        </w:tc>
        <w:tc>
          <w:tcPr>
            <w:tcW w:w="3402" w:type="dxa"/>
          </w:tcPr>
          <w:p w:rsidR="00C54484" w:rsidRPr="00713F9C" w:rsidRDefault="00C54484" w:rsidP="006B09A0">
            <w:pPr>
              <w:pStyle w:val="a3"/>
              <w:jc w:val="both"/>
              <w:rPr>
                <w:rFonts w:ascii="Times New Roman" w:hAnsi="Times New Roman" w:cs="Times New Roman"/>
                <w:sz w:val="24"/>
                <w:szCs w:val="28"/>
              </w:rPr>
            </w:pPr>
            <w:r>
              <w:rPr>
                <w:rFonts w:ascii="Times New Roman" w:hAnsi="Times New Roman" w:cs="Times New Roman"/>
                <w:sz w:val="24"/>
                <w:szCs w:val="28"/>
              </w:rPr>
              <w:t xml:space="preserve">Начальник главного </w:t>
            </w:r>
            <w:proofErr w:type="gramStart"/>
            <w:r>
              <w:rPr>
                <w:rFonts w:ascii="Times New Roman" w:hAnsi="Times New Roman" w:cs="Times New Roman"/>
                <w:sz w:val="24"/>
                <w:szCs w:val="28"/>
              </w:rPr>
              <w:t>управ-</w:t>
            </w:r>
            <w:proofErr w:type="spellStart"/>
            <w:r>
              <w:rPr>
                <w:rFonts w:ascii="Times New Roman" w:hAnsi="Times New Roman" w:cs="Times New Roman"/>
                <w:sz w:val="24"/>
                <w:szCs w:val="28"/>
              </w:rPr>
              <w:t>ления</w:t>
            </w:r>
            <w:proofErr w:type="spellEnd"/>
            <w:proofErr w:type="gramEnd"/>
            <w:r>
              <w:rPr>
                <w:rFonts w:ascii="Times New Roman" w:hAnsi="Times New Roman" w:cs="Times New Roman"/>
                <w:sz w:val="24"/>
                <w:szCs w:val="28"/>
              </w:rPr>
              <w:t xml:space="preserve"> по образованию Моги-</w:t>
            </w:r>
            <w:proofErr w:type="spellStart"/>
            <w:r>
              <w:rPr>
                <w:rFonts w:ascii="Times New Roman" w:hAnsi="Times New Roman" w:cs="Times New Roman"/>
                <w:sz w:val="24"/>
                <w:szCs w:val="28"/>
              </w:rPr>
              <w:t>левского</w:t>
            </w:r>
            <w:proofErr w:type="spellEnd"/>
            <w:r>
              <w:rPr>
                <w:rFonts w:ascii="Times New Roman" w:hAnsi="Times New Roman" w:cs="Times New Roman"/>
                <w:sz w:val="24"/>
                <w:szCs w:val="28"/>
              </w:rPr>
              <w:t xml:space="preserve"> облисполкома</w:t>
            </w:r>
          </w:p>
        </w:tc>
      </w:tr>
      <w:tr w:rsidR="00C54484" w:rsidRPr="00211D0F" w:rsidTr="006B09A0">
        <w:tc>
          <w:tcPr>
            <w:tcW w:w="3119" w:type="dxa"/>
          </w:tcPr>
          <w:p w:rsidR="00C54484" w:rsidRPr="00ED5645" w:rsidRDefault="00C54484" w:rsidP="006B09A0">
            <w:pPr>
              <w:pStyle w:val="a3"/>
              <w:jc w:val="both"/>
              <w:rPr>
                <w:rFonts w:ascii="Times New Roman" w:hAnsi="Times New Roman" w:cs="Times New Roman"/>
                <w:sz w:val="24"/>
                <w:szCs w:val="28"/>
              </w:rPr>
            </w:pPr>
            <w:r w:rsidRPr="00ED5645">
              <w:rPr>
                <w:rFonts w:ascii="Times New Roman" w:hAnsi="Times New Roman" w:cs="Times New Roman"/>
                <w:sz w:val="24"/>
                <w:szCs w:val="28"/>
              </w:rPr>
              <w:t xml:space="preserve">__________ </w:t>
            </w:r>
            <w:proofErr w:type="spellStart"/>
            <w:r w:rsidRPr="00ED5645">
              <w:rPr>
                <w:rFonts w:ascii="Times New Roman" w:hAnsi="Times New Roman" w:cs="Times New Roman"/>
                <w:sz w:val="24"/>
                <w:szCs w:val="28"/>
              </w:rPr>
              <w:t>В.М.Страхолет</w:t>
            </w:r>
            <w:proofErr w:type="spellEnd"/>
          </w:p>
        </w:tc>
        <w:tc>
          <w:tcPr>
            <w:tcW w:w="3261" w:type="dxa"/>
          </w:tcPr>
          <w:p w:rsidR="00C54484" w:rsidRPr="00ED5645" w:rsidRDefault="00C54484" w:rsidP="006B09A0">
            <w:pPr>
              <w:pStyle w:val="a3"/>
              <w:jc w:val="both"/>
              <w:rPr>
                <w:rFonts w:ascii="Times New Roman" w:hAnsi="Times New Roman" w:cs="Times New Roman"/>
                <w:sz w:val="24"/>
                <w:szCs w:val="28"/>
              </w:rPr>
            </w:pPr>
          </w:p>
        </w:tc>
        <w:tc>
          <w:tcPr>
            <w:tcW w:w="3402" w:type="dxa"/>
          </w:tcPr>
          <w:p w:rsidR="00C54484" w:rsidRPr="00ED5645" w:rsidRDefault="00C54484" w:rsidP="006B09A0">
            <w:pPr>
              <w:pStyle w:val="a3"/>
              <w:jc w:val="both"/>
              <w:rPr>
                <w:rFonts w:ascii="Times New Roman" w:hAnsi="Times New Roman" w:cs="Times New Roman"/>
                <w:sz w:val="24"/>
                <w:szCs w:val="28"/>
              </w:rPr>
            </w:pPr>
            <w:r>
              <w:rPr>
                <w:rFonts w:ascii="Times New Roman" w:hAnsi="Times New Roman" w:cs="Times New Roman"/>
                <w:sz w:val="24"/>
                <w:szCs w:val="28"/>
              </w:rPr>
              <w:t>_____________</w:t>
            </w:r>
            <w:proofErr w:type="spellStart"/>
            <w:r>
              <w:rPr>
                <w:rFonts w:ascii="Times New Roman" w:hAnsi="Times New Roman" w:cs="Times New Roman"/>
                <w:sz w:val="24"/>
                <w:szCs w:val="28"/>
              </w:rPr>
              <w:t>А.Б.Заблодский</w:t>
            </w:r>
            <w:proofErr w:type="spellEnd"/>
          </w:p>
        </w:tc>
      </w:tr>
    </w:tbl>
    <w:p w:rsidR="00C54484" w:rsidRPr="00211D0F" w:rsidRDefault="00C54484" w:rsidP="00C54484">
      <w:pPr>
        <w:pStyle w:val="a3"/>
        <w:ind w:firstLine="709"/>
        <w:jc w:val="both"/>
        <w:rPr>
          <w:rFonts w:ascii="Times New Roman" w:hAnsi="Times New Roman" w:cs="Times New Roman"/>
          <w:color w:val="FF0000"/>
          <w:sz w:val="28"/>
          <w:szCs w:val="28"/>
        </w:rPr>
      </w:pPr>
    </w:p>
    <w:p w:rsidR="00C54484" w:rsidRDefault="00C54484" w:rsidP="00C54484">
      <w:pPr>
        <w:pStyle w:val="a3"/>
        <w:ind w:firstLine="709"/>
        <w:jc w:val="both"/>
        <w:rPr>
          <w:rFonts w:ascii="Times New Roman" w:hAnsi="Times New Roman" w:cs="Times New Roman"/>
          <w:sz w:val="28"/>
          <w:szCs w:val="28"/>
        </w:rPr>
      </w:pPr>
    </w:p>
    <w:p w:rsidR="00C54484" w:rsidRPr="00713F9C" w:rsidRDefault="00C54484" w:rsidP="00C54484">
      <w:pPr>
        <w:ind w:firstLine="709"/>
        <w:rPr>
          <w:rFonts w:ascii="Times New Roman" w:hAnsi="Times New Roman" w:cs="Times New Roman"/>
          <w:sz w:val="28"/>
        </w:rPr>
      </w:pPr>
    </w:p>
    <w:p w:rsidR="00C54484" w:rsidRDefault="00C54484" w:rsidP="00C54484"/>
    <w:p w:rsidR="005C7DD4" w:rsidRDefault="005C7DD4"/>
    <w:sectPr w:rsidR="005C7DD4" w:rsidSect="003C6DFB">
      <w:pgSz w:w="11906" w:h="16838"/>
      <w:pgMar w:top="851"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776D"/>
    <w:multiLevelType w:val="hybridMultilevel"/>
    <w:tmpl w:val="B85E6534"/>
    <w:lvl w:ilvl="0" w:tplc="424CA8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3410D52"/>
    <w:multiLevelType w:val="hybridMultilevel"/>
    <w:tmpl w:val="0CB275D8"/>
    <w:lvl w:ilvl="0" w:tplc="1610A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84"/>
    <w:rsid w:val="000D2C7C"/>
    <w:rsid w:val="005C7DD4"/>
    <w:rsid w:val="00C5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5448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C54484"/>
    <w:rPr>
      <w:rFonts w:ascii="Courier New" w:eastAsia="Times New Roman" w:hAnsi="Courier New" w:cs="Courier New"/>
      <w:sz w:val="20"/>
      <w:szCs w:val="20"/>
      <w:lang w:eastAsia="ru-RU"/>
    </w:rPr>
  </w:style>
  <w:style w:type="table" w:styleId="a5">
    <w:name w:val="Table Grid"/>
    <w:basedOn w:val="a1"/>
    <w:uiPriority w:val="59"/>
    <w:rsid w:val="00C54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544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4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5448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C54484"/>
    <w:rPr>
      <w:rFonts w:ascii="Courier New" w:eastAsia="Times New Roman" w:hAnsi="Courier New" w:cs="Courier New"/>
      <w:sz w:val="20"/>
      <w:szCs w:val="20"/>
      <w:lang w:eastAsia="ru-RU"/>
    </w:rPr>
  </w:style>
  <w:style w:type="table" w:styleId="a5">
    <w:name w:val="Table Grid"/>
    <w:basedOn w:val="a1"/>
    <w:uiPriority w:val="59"/>
    <w:rsid w:val="00C54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544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4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 ответов "ДА"</a:t>
            </a:r>
          </a:p>
        </c:rich>
      </c:tx>
      <c:layout>
        <c:manualLayout>
          <c:xMode val="edge"/>
          <c:yMode val="edge"/>
          <c:x val="0.11671135942494694"/>
          <c:y val="1.9627085377821395E-2"/>
        </c:manualLayout>
      </c:layout>
      <c:overlay val="0"/>
    </c:title>
    <c:autoTitleDeleted val="0"/>
    <c:plotArea>
      <c:layout/>
      <c:barChart>
        <c:barDir val="col"/>
        <c:grouping val="clustered"/>
        <c:varyColors val="0"/>
        <c:ser>
          <c:idx val="0"/>
          <c:order val="0"/>
          <c:tx>
            <c:strRef>
              <c:f>Лист1!$B$1</c:f>
              <c:strCache>
                <c:ptCount val="1"/>
                <c:pt idx="0">
                  <c:v>2017 год</c:v>
                </c:pt>
              </c:strCache>
            </c:strRef>
          </c:tx>
          <c:spPr>
            <a:solidFill>
              <a:schemeClr val="accent1"/>
            </a:solidFill>
          </c:spPr>
          <c:invertIfNegative val="0"/>
          <c:cat>
            <c:strRef>
              <c:f>Лист1!$A$2:$A$8</c:f>
              <c:strCache>
                <c:ptCount val="7"/>
                <c:pt idx="0">
                  <c:v>Обучающимся стало легче осваивать учебный материал</c:v>
                </c:pt>
                <c:pt idx="1">
                  <c:v>Стал больше проявляться интерес  к получению теоретических знаний</c:v>
                </c:pt>
                <c:pt idx="2">
                  <c:v>Обучающиеся стали самостоятельно выполнять контролные работы</c:v>
                </c:pt>
                <c:pt idx="3">
                  <c:v>Обучающиеся стали своевременно предоставлять выполненные контрольные работы</c:v>
                </c:pt>
                <c:pt idx="4">
                  <c:v>Работать в группе стало легче</c:v>
                </c:pt>
                <c:pt idx="5">
                  <c:v>Повлияла ли положительно новая организация образовательного процесса?</c:v>
                </c:pt>
                <c:pt idx="6">
                  <c:v>Нужно ли вернуться к прежнему обучению?</c:v>
                </c:pt>
              </c:strCache>
            </c:strRef>
          </c:cat>
          <c:val>
            <c:numRef>
              <c:f>Лист1!$B$2:$B$8</c:f>
              <c:numCache>
                <c:formatCode>0%</c:formatCode>
                <c:ptCount val="7"/>
                <c:pt idx="0">
                  <c:v>0.98</c:v>
                </c:pt>
                <c:pt idx="1">
                  <c:v>0.77</c:v>
                </c:pt>
                <c:pt idx="2">
                  <c:v>0.5</c:v>
                </c:pt>
                <c:pt idx="3">
                  <c:v>0.8</c:v>
                </c:pt>
                <c:pt idx="4">
                  <c:v>0.45</c:v>
                </c:pt>
                <c:pt idx="5">
                  <c:v>0.98</c:v>
                </c:pt>
                <c:pt idx="6">
                  <c:v>0.15</c:v>
                </c:pt>
              </c:numCache>
            </c:numRef>
          </c:val>
        </c:ser>
        <c:ser>
          <c:idx val="1"/>
          <c:order val="1"/>
          <c:tx>
            <c:strRef>
              <c:f>Лист1!$C$1</c:f>
              <c:strCache>
                <c:ptCount val="1"/>
                <c:pt idx="0">
                  <c:v>2020 год</c:v>
                </c:pt>
              </c:strCache>
            </c:strRef>
          </c:tx>
          <c:spPr>
            <a:solidFill>
              <a:schemeClr val="accent3"/>
            </a:solidFill>
            <a:ln>
              <a:noFill/>
            </a:ln>
          </c:spPr>
          <c:invertIfNegative val="0"/>
          <c:cat>
            <c:strRef>
              <c:f>Лист1!$A$2:$A$8</c:f>
              <c:strCache>
                <c:ptCount val="7"/>
                <c:pt idx="0">
                  <c:v>Обучающимся стало легче осваивать учебный материал</c:v>
                </c:pt>
                <c:pt idx="1">
                  <c:v>Стал больше проявляться интерес  к получению теоретических знаний</c:v>
                </c:pt>
                <c:pt idx="2">
                  <c:v>Обучающиеся стали самостоятельно выполнять контролные работы</c:v>
                </c:pt>
                <c:pt idx="3">
                  <c:v>Обучающиеся стали своевременно предоставлять выполненные контрольные работы</c:v>
                </c:pt>
                <c:pt idx="4">
                  <c:v>Работать в группе стало легче</c:v>
                </c:pt>
                <c:pt idx="5">
                  <c:v>Повлияла ли положительно новая организация образовательного процесса?</c:v>
                </c:pt>
                <c:pt idx="6">
                  <c:v>Нужно ли вернуться к прежнему обучению?</c:v>
                </c:pt>
              </c:strCache>
            </c:strRef>
          </c:cat>
          <c:val>
            <c:numRef>
              <c:f>Лист1!$C$2:$C$8</c:f>
              <c:numCache>
                <c:formatCode>0%</c:formatCode>
                <c:ptCount val="7"/>
                <c:pt idx="0">
                  <c:v>1</c:v>
                </c:pt>
                <c:pt idx="1">
                  <c:v>0.9</c:v>
                </c:pt>
                <c:pt idx="2">
                  <c:v>0.75</c:v>
                </c:pt>
                <c:pt idx="3">
                  <c:v>0.8</c:v>
                </c:pt>
                <c:pt idx="4">
                  <c:v>0.83</c:v>
                </c:pt>
                <c:pt idx="5">
                  <c:v>1</c:v>
                </c:pt>
                <c:pt idx="6">
                  <c:v>0.01</c:v>
                </c:pt>
              </c:numCache>
            </c:numRef>
          </c:val>
        </c:ser>
        <c:dLbls>
          <c:showLegendKey val="0"/>
          <c:showVal val="0"/>
          <c:showCatName val="0"/>
          <c:showSerName val="0"/>
          <c:showPercent val="0"/>
          <c:showBubbleSize val="0"/>
        </c:dLbls>
        <c:gapWidth val="150"/>
        <c:axId val="135198976"/>
        <c:axId val="135168000"/>
      </c:barChart>
      <c:catAx>
        <c:axId val="135198976"/>
        <c:scaling>
          <c:orientation val="minMax"/>
        </c:scaling>
        <c:delete val="0"/>
        <c:axPos val="b"/>
        <c:majorTickMark val="none"/>
        <c:minorTickMark val="none"/>
        <c:tickLblPos val="nextTo"/>
        <c:txPr>
          <a:bodyPr/>
          <a:lstStyle/>
          <a:p>
            <a:pPr>
              <a:defRPr sz="800">
                <a:latin typeface="Times New Roman" pitchFamily="18" charset="0"/>
                <a:cs typeface="Times New Roman" pitchFamily="18" charset="0"/>
              </a:defRPr>
            </a:pPr>
            <a:endParaRPr lang="ru-RU"/>
          </a:p>
        </c:txPr>
        <c:crossAx val="135168000"/>
        <c:crossesAt val="0"/>
        <c:auto val="1"/>
        <c:lblAlgn val="ctr"/>
        <c:lblOffset val="100"/>
        <c:noMultiLvlLbl val="0"/>
      </c:catAx>
      <c:valAx>
        <c:axId val="135168000"/>
        <c:scaling>
          <c:orientation val="minMax"/>
          <c:max val="1"/>
          <c:min val="0"/>
        </c:scaling>
        <c:delete val="0"/>
        <c:axPos val="l"/>
        <c:majorGridlines/>
        <c:numFmt formatCode="0%" sourceLinked="0"/>
        <c:majorTickMark val="none"/>
        <c:minorTickMark val="none"/>
        <c:tickLblPos val="nextTo"/>
        <c:txPr>
          <a:bodyPr/>
          <a:lstStyle/>
          <a:p>
            <a:pPr>
              <a:defRPr b="1">
                <a:latin typeface="Times New Roman" pitchFamily="18" charset="0"/>
                <a:cs typeface="Times New Roman" pitchFamily="18" charset="0"/>
              </a:defRPr>
            </a:pPr>
            <a:endParaRPr lang="ru-RU"/>
          </a:p>
        </c:txPr>
        <c:crossAx val="135198976"/>
        <c:crosses val="autoZero"/>
        <c:crossBetween val="between"/>
      </c:valAx>
      <c:dTable>
        <c:showHorzBorder val="1"/>
        <c:showVertBorder val="1"/>
        <c:showOutline val="1"/>
        <c:showKeys val="1"/>
        <c:txPr>
          <a:bodyPr/>
          <a:lstStyle/>
          <a:p>
            <a:pPr rtl="0">
              <a:defRPr sz="800"/>
            </a:pPr>
            <a:endParaRPr lang="ru-RU"/>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Pos val="outEnd"/>
            <c:showLegendKey val="0"/>
            <c:showVal val="1"/>
            <c:showCatName val="0"/>
            <c:showSerName val="0"/>
            <c:showPercent val="0"/>
            <c:showBubbleSize val="0"/>
            <c:showLeaderLines val="1"/>
          </c:dLbls>
          <c:cat>
            <c:strRef>
              <c:f>Лист1!$A$2:$A$4</c:f>
              <c:strCache>
                <c:ptCount val="3"/>
                <c:pt idx="0">
                  <c:v>Заинтересованы и готовы попробовать</c:v>
                </c:pt>
                <c:pt idx="1">
                  <c:v>Не могут выразить уверенности в своем желании, но готовы попробовать</c:v>
                </c:pt>
                <c:pt idx="2">
                  <c:v>Воздержались</c:v>
                </c:pt>
              </c:strCache>
            </c:strRef>
          </c:cat>
          <c:val>
            <c:numRef>
              <c:f>Лист1!$B$2:$B$4</c:f>
              <c:numCache>
                <c:formatCode>0%</c:formatCode>
                <c:ptCount val="3"/>
                <c:pt idx="0">
                  <c:v>0.85</c:v>
                </c:pt>
                <c:pt idx="1">
                  <c:v>0.1</c:v>
                </c:pt>
                <c:pt idx="2">
                  <c:v>0.05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256180646579318"/>
          <c:y val="7.5362744040556567E-2"/>
          <c:w val="0.33039772610583301"/>
          <c:h val="0.8931230719447740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ответов "ДА"</a:t>
            </a:r>
          </a:p>
        </c:rich>
      </c:tx>
      <c:layout>
        <c:manualLayout>
          <c:xMode val="edge"/>
          <c:yMode val="edge"/>
          <c:x val="0.11671135942494694"/>
          <c:y val="1.9627085377821395E-2"/>
        </c:manualLayout>
      </c:layout>
      <c:overlay val="0"/>
    </c:title>
    <c:autoTitleDeleted val="0"/>
    <c:plotArea>
      <c:layout/>
      <c:barChart>
        <c:barDir val="col"/>
        <c:grouping val="clustered"/>
        <c:varyColors val="0"/>
        <c:ser>
          <c:idx val="0"/>
          <c:order val="0"/>
          <c:tx>
            <c:strRef>
              <c:f>Лист1!$B$1</c:f>
              <c:strCache>
                <c:ptCount val="1"/>
                <c:pt idx="0">
                  <c:v>2018 год</c:v>
                </c:pt>
              </c:strCache>
            </c:strRef>
          </c:tx>
          <c:invertIfNegative val="0"/>
          <c:cat>
            <c:strRef>
              <c:f>Лист1!$A$2:$A$7</c:f>
              <c:strCache>
                <c:ptCount val="6"/>
                <c:pt idx="0">
                  <c:v>Устраивает ли вас деление учебной дисциплины на учебные модули?</c:v>
                </c:pt>
                <c:pt idx="1">
                  <c:v>Помогает ли вам модульня программа в выполнении ДКР?</c:v>
                </c:pt>
                <c:pt idx="2">
                  <c:v>Имеет ли, на ваш взгляд, модульная технология обучения преимущества?</c:v>
                </c:pt>
                <c:pt idx="3">
                  <c:v>Стало ли вам легче учиться?</c:v>
                </c:pt>
                <c:pt idx="4">
                  <c:v>Нужна ли модульная система обучения?</c:v>
                </c:pt>
                <c:pt idx="5">
                  <c:v>Появилось ли у вас больше свободного времени для отдыха?</c:v>
                </c:pt>
              </c:strCache>
            </c:strRef>
          </c:cat>
          <c:val>
            <c:numRef>
              <c:f>Лист1!$B$2:$B$7</c:f>
              <c:numCache>
                <c:formatCode>0%</c:formatCode>
                <c:ptCount val="6"/>
                <c:pt idx="0">
                  <c:v>1</c:v>
                </c:pt>
                <c:pt idx="1">
                  <c:v>0.68</c:v>
                </c:pt>
                <c:pt idx="2">
                  <c:v>0.63</c:v>
                </c:pt>
                <c:pt idx="3">
                  <c:v>0.85</c:v>
                </c:pt>
                <c:pt idx="4">
                  <c:v>0.75</c:v>
                </c:pt>
                <c:pt idx="5">
                  <c:v>0.59</c:v>
                </c:pt>
              </c:numCache>
            </c:numRef>
          </c:val>
        </c:ser>
        <c:ser>
          <c:idx val="1"/>
          <c:order val="1"/>
          <c:tx>
            <c:strRef>
              <c:f>Лист1!$C$1</c:f>
              <c:strCache>
                <c:ptCount val="1"/>
                <c:pt idx="0">
                  <c:v>2020 год</c:v>
                </c:pt>
              </c:strCache>
            </c:strRef>
          </c:tx>
          <c:invertIfNegative val="0"/>
          <c:cat>
            <c:strRef>
              <c:f>Лист1!$A$2:$A$7</c:f>
              <c:strCache>
                <c:ptCount val="6"/>
                <c:pt idx="0">
                  <c:v>Устраивает ли вас деление учебной дисциплины на учебные модули?</c:v>
                </c:pt>
                <c:pt idx="1">
                  <c:v>Помогает ли вам модульня программа в выполнении ДКР?</c:v>
                </c:pt>
                <c:pt idx="2">
                  <c:v>Имеет ли, на ваш взгляд, модульная технология обучения преимущества?</c:v>
                </c:pt>
                <c:pt idx="3">
                  <c:v>Стало ли вам легче учиться?</c:v>
                </c:pt>
                <c:pt idx="4">
                  <c:v>Нужна ли модульная система обучения?</c:v>
                </c:pt>
                <c:pt idx="5">
                  <c:v>Появилось ли у вас больше свободного времени для отдыха?</c:v>
                </c:pt>
              </c:strCache>
            </c:strRef>
          </c:cat>
          <c:val>
            <c:numRef>
              <c:f>Лист1!$C$2:$C$7</c:f>
              <c:numCache>
                <c:formatCode>0%</c:formatCode>
                <c:ptCount val="6"/>
                <c:pt idx="0">
                  <c:v>1</c:v>
                </c:pt>
                <c:pt idx="1">
                  <c:v>1</c:v>
                </c:pt>
                <c:pt idx="2">
                  <c:v>0.99</c:v>
                </c:pt>
                <c:pt idx="3">
                  <c:v>0.95</c:v>
                </c:pt>
                <c:pt idx="4">
                  <c:v>1</c:v>
                </c:pt>
                <c:pt idx="5">
                  <c:v>0.87</c:v>
                </c:pt>
              </c:numCache>
            </c:numRef>
          </c:val>
        </c:ser>
        <c:dLbls>
          <c:showLegendKey val="0"/>
          <c:showVal val="0"/>
          <c:showCatName val="0"/>
          <c:showSerName val="0"/>
          <c:showPercent val="0"/>
          <c:showBubbleSize val="0"/>
        </c:dLbls>
        <c:gapWidth val="150"/>
        <c:axId val="136601984"/>
        <c:axId val="136603520"/>
      </c:barChart>
      <c:catAx>
        <c:axId val="136601984"/>
        <c:scaling>
          <c:orientation val="minMax"/>
        </c:scaling>
        <c:delete val="0"/>
        <c:axPos val="b"/>
        <c:majorTickMark val="none"/>
        <c:minorTickMark val="none"/>
        <c:tickLblPos val="nextTo"/>
        <c:crossAx val="136603520"/>
        <c:crossesAt val="0"/>
        <c:auto val="1"/>
        <c:lblAlgn val="ctr"/>
        <c:lblOffset val="100"/>
        <c:noMultiLvlLbl val="0"/>
      </c:catAx>
      <c:valAx>
        <c:axId val="136603520"/>
        <c:scaling>
          <c:orientation val="minMax"/>
          <c:max val="1"/>
          <c:min val="0"/>
        </c:scaling>
        <c:delete val="0"/>
        <c:axPos val="l"/>
        <c:majorGridlines/>
        <c:numFmt formatCode="0%" sourceLinked="0"/>
        <c:majorTickMark val="none"/>
        <c:minorTickMark val="none"/>
        <c:tickLblPos val="nextTo"/>
        <c:crossAx val="1366019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3894</Words>
  <Characters>22197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Metodkab</dc:creator>
  <cp:lastModifiedBy>Metodkab</cp:lastModifiedBy>
  <cp:revision>1</cp:revision>
  <dcterms:created xsi:type="dcterms:W3CDTF">2020-09-09T08:08:00Z</dcterms:created>
  <dcterms:modified xsi:type="dcterms:W3CDTF">2020-09-09T08:09:00Z</dcterms:modified>
</cp:coreProperties>
</file>